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51" w:rsidRDefault="00AC2F51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Постановление Правительства РФ от 30 декабря 2011 г. N </w:t>
        </w:r>
        <w:bookmarkStart w:id="0" w:name="_GoBack"/>
        <w:r>
          <w:rPr>
            <w:rStyle w:val="a4"/>
            <w:rFonts w:cs="Arial"/>
            <w:b w:val="0"/>
            <w:bCs w:val="0"/>
          </w:rPr>
          <w:t>1240</w:t>
        </w:r>
        <w:bookmarkEnd w:id="0"/>
        <w:r>
          <w:rPr>
            <w:rStyle w:val="a4"/>
            <w:rFonts w:cs="Arial"/>
            <w:b w:val="0"/>
            <w:bCs w:val="0"/>
          </w:rPr>
          <w:br/>
          <w:t>"О проведении технического осмотра транспортных средств городского наземного электрического транспорта"</w:t>
        </w:r>
      </w:hyperlink>
    </w:p>
    <w:p w:rsidR="00AC2F51" w:rsidRDefault="00AC2F51">
      <w:pPr>
        <w:pStyle w:val="afff"/>
      </w:pPr>
      <w:r>
        <w:t>С изменениями и дополнениями от:</w:t>
      </w:r>
    </w:p>
    <w:p w:rsidR="00AC2F51" w:rsidRDefault="00AC2F51">
      <w:pPr>
        <w:pStyle w:val="afd"/>
      </w:pPr>
      <w:r>
        <w:t>29 ноября 2012 г., 5 августа 2014 г., 6 июня, 4 сентября, 3 ноября 2015 г.</w:t>
      </w:r>
    </w:p>
    <w:p w:rsidR="00AC2F51" w:rsidRDefault="00AC2F51"/>
    <w:p w:rsidR="00AC2F51" w:rsidRDefault="00AC2F51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 2</w:t>
        </w:r>
      </w:hyperlink>
      <w:r>
        <w:t xml:space="preserve"> Федерального закона "О техническом осмотре транспортных средств и о 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C2F51" w:rsidRDefault="00AC2F51">
      <w:bookmarkStart w:id="1" w:name="sub_1"/>
      <w:r>
        <w:t xml:space="preserve">1. Утвердить прилагаемые </w:t>
      </w:r>
      <w:hyperlink w:anchor="sub_20" w:history="1">
        <w:r>
          <w:rPr>
            <w:rStyle w:val="a4"/>
            <w:rFonts w:cs="Arial"/>
          </w:rPr>
          <w:t>Правила</w:t>
        </w:r>
      </w:hyperlink>
      <w:r>
        <w:t xml:space="preserve"> проведения технического осмотра транспортных средств городского наземного электрического транспорта.</w:t>
      </w:r>
    </w:p>
    <w:p w:rsidR="00AC2F51" w:rsidRDefault="00AC2F51">
      <w:bookmarkStart w:id="2" w:name="sub_2"/>
      <w:bookmarkEnd w:id="1"/>
      <w:r>
        <w:t>2. Установить, что начиная с 1 июля 2012 г. транспортные средства городского наземного электрического транспорта подлежат техническому осмотру со следующей периодичностью:</w:t>
      </w:r>
    </w:p>
    <w:bookmarkEnd w:id="2"/>
    <w:p w:rsidR="00AC2F51" w:rsidRDefault="00AC2F51">
      <w:r>
        <w:t>каждые 6 месяцев - транспортные средства, предназначенные для перевозки пассажиров;</w:t>
      </w:r>
    </w:p>
    <w:p w:rsidR="00AC2F51" w:rsidRDefault="00AC2F51">
      <w:r>
        <w:t>каждые 12 месяцев - транспортные средства, предназначенные для перевозки грузов.</w:t>
      </w:r>
    </w:p>
    <w:p w:rsidR="00AC2F51" w:rsidRDefault="00AC2F51">
      <w:bookmarkStart w:id="3" w:name="sub_3"/>
      <w:r>
        <w:t>3. Настоящее постановление вступает в силу с 1 января 2012 г.</w:t>
      </w:r>
    </w:p>
    <w:bookmarkEnd w:id="3"/>
    <w:p w:rsidR="00AC2F51" w:rsidRDefault="00AC2F5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3"/>
        <w:gridCol w:w="3399"/>
      </w:tblGrid>
      <w:tr w:rsidR="00AC2F51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F51" w:rsidRDefault="00AC2F51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F51" w:rsidRDefault="00AC2F51">
            <w:pPr>
              <w:pStyle w:val="aff9"/>
              <w:jc w:val="right"/>
            </w:pPr>
            <w:r>
              <w:t>В. Путин</w:t>
            </w:r>
          </w:p>
        </w:tc>
      </w:tr>
    </w:tbl>
    <w:p w:rsidR="00AC2F51" w:rsidRDefault="00AC2F51"/>
    <w:p w:rsidR="00AC2F51" w:rsidRDefault="00AC2F51">
      <w:pPr>
        <w:pStyle w:val="afff2"/>
      </w:pPr>
      <w:r>
        <w:t>Москва</w:t>
      </w:r>
    </w:p>
    <w:p w:rsidR="00AC2F51" w:rsidRDefault="00AC2F51">
      <w:pPr>
        <w:pStyle w:val="afff2"/>
      </w:pPr>
      <w:r>
        <w:t>30 декабря 2011 г. N 1240</w:t>
      </w:r>
    </w:p>
    <w:p w:rsidR="00AC2F51" w:rsidRDefault="00AC2F51"/>
    <w:p w:rsidR="00AC2F51" w:rsidRDefault="00AC2F51">
      <w:pPr>
        <w:pStyle w:val="1"/>
      </w:pPr>
      <w:bookmarkStart w:id="4" w:name="sub_20"/>
      <w:r>
        <w:t>Правила</w:t>
      </w:r>
      <w:r>
        <w:br/>
        <w:t>проведения технического осмотра транспортных средств городского наземного электрического транспорта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30 декабря 2011 г. N 1240)</w:t>
      </w:r>
    </w:p>
    <w:bookmarkEnd w:id="4"/>
    <w:p w:rsidR="00AC2F51" w:rsidRDefault="00AC2F51">
      <w:pPr>
        <w:pStyle w:val="afff"/>
      </w:pPr>
      <w:r>
        <w:t>С изменениями и дополнениями от:</w:t>
      </w:r>
    </w:p>
    <w:p w:rsidR="00AC2F51" w:rsidRDefault="00AC2F51">
      <w:pPr>
        <w:pStyle w:val="afd"/>
      </w:pPr>
      <w:r>
        <w:t>29 ноября 2012 г., 5 августа 2014 г., 4 сентября, 3 ноября 2015 г.</w:t>
      </w:r>
    </w:p>
    <w:p w:rsidR="00AC2F51" w:rsidRDefault="00AC2F51"/>
    <w:p w:rsidR="00AC2F51" w:rsidRDefault="00AC2F51">
      <w:bookmarkStart w:id="5" w:name="sub_4"/>
      <w:r>
        <w:t>1. Настоящие Правила устанавливают порядок оказания услуг по проведению технического осмотра транспортных средств городского наземного электрического транспорта (далее соответственно - транспортное средство, технический осмотр), включая оценку соответствия транспортных средств, в том числе их частей и предметов их дополнительного оборудования, обязательным требованиям безопасности находящихся в эксплуатации транспортных средств, проводимую в форме технического диагностирования, в целях допуска этих транспортных средств к участию в дорожном движении.</w:t>
      </w:r>
    </w:p>
    <w:p w:rsidR="00AC2F51" w:rsidRDefault="00AC2F51">
      <w:pPr>
        <w:pStyle w:val="afa"/>
        <w:rPr>
          <w:color w:val="000000"/>
          <w:sz w:val="16"/>
          <w:szCs w:val="16"/>
        </w:rPr>
      </w:pPr>
      <w:bookmarkStart w:id="6" w:name="sub_5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AC2F51" w:rsidRDefault="00AC2F51">
      <w:pPr>
        <w:pStyle w:val="afb"/>
      </w:pPr>
      <w:r>
        <w:fldChar w:fldCharType="begin"/>
      </w:r>
      <w:r>
        <w:instrText>HYPERLINK "http://ivo.garant.ru/document?id=71142588&amp;sub=1001"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3 ноября 2015 г. N 1195 пункт 2 изложен в новой редакции</w:t>
      </w:r>
    </w:p>
    <w:p w:rsidR="00AC2F51" w:rsidRDefault="00AC2F51">
      <w:pPr>
        <w:pStyle w:val="afb"/>
      </w:pPr>
      <w:hyperlink r:id="rId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C2F51" w:rsidRDefault="00AC2F51">
      <w:r>
        <w:t xml:space="preserve">2. Требования и параметры, предъявляемые к троллейбусам при проведении технического осмотра, приведены в </w:t>
      </w:r>
      <w:hyperlink w:anchor="sub_21" w:history="1">
        <w:r>
          <w:rPr>
            <w:rStyle w:val="a4"/>
            <w:rFonts w:cs="Arial"/>
          </w:rPr>
          <w:t>приложении N 1</w:t>
        </w:r>
      </w:hyperlink>
      <w:r>
        <w:t xml:space="preserve">. Требования и параметры, предъявляемые к трамвайным вагонам при проведении технического осмотра, приведены в </w:t>
      </w:r>
      <w:hyperlink w:anchor="sub_1100" w:history="1">
        <w:r>
          <w:rPr>
            <w:rStyle w:val="a4"/>
            <w:rFonts w:cs="Arial"/>
          </w:rPr>
          <w:t>приложении N 1.1</w:t>
        </w:r>
      </w:hyperlink>
      <w:r>
        <w:t>.</w:t>
      </w:r>
    </w:p>
    <w:p w:rsidR="00AC2F51" w:rsidRDefault="00AC2F51">
      <w:bookmarkStart w:id="7" w:name="sub_6"/>
      <w:r>
        <w:t>3. К транспортным средствам при проведении технического осмотра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агрегатов.</w:t>
      </w:r>
    </w:p>
    <w:p w:rsidR="00AC2F51" w:rsidRDefault="00AC2F51">
      <w:bookmarkStart w:id="8" w:name="sub_7"/>
      <w:bookmarkEnd w:id="7"/>
      <w:r>
        <w:t>4. Технический осмотр проводится оператором технического осмотра, аккредитованным в установленном порядке в области осуществления деятельности по проведению технического осмотра.</w:t>
      </w:r>
    </w:p>
    <w:p w:rsidR="00AC2F51" w:rsidRDefault="00AC2F51">
      <w:bookmarkStart w:id="9" w:name="sub_8"/>
      <w:bookmarkEnd w:id="8"/>
      <w:r>
        <w:t>5. 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письменной форме (далее - заявитель), и оператором технического осмотра, по типовой форме, утвержденной Министерством экономического развития Российской Федерации.</w:t>
      </w:r>
    </w:p>
    <w:p w:rsidR="00AC2F51" w:rsidRDefault="00AC2F51">
      <w:pPr>
        <w:pStyle w:val="afa"/>
        <w:rPr>
          <w:color w:val="000000"/>
          <w:sz w:val="16"/>
          <w:szCs w:val="16"/>
        </w:rPr>
      </w:pPr>
      <w:bookmarkStart w:id="10" w:name="sub_9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AC2F51" w:rsidRDefault="00AC2F51">
      <w:pPr>
        <w:pStyle w:val="afb"/>
      </w:pPr>
      <w:r>
        <w:fldChar w:fldCharType="begin"/>
      </w:r>
      <w:r>
        <w:instrText>HYPERLINK "http://ivo.garant.ru/document?id=71082976&amp;sub=2058"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сентября 2015 г. N 941 в пункт 6 внесены изменения</w:t>
      </w:r>
    </w:p>
    <w:p w:rsidR="00AC2F51" w:rsidRDefault="00AC2F51">
      <w:pPr>
        <w:pStyle w:val="afb"/>
      </w:pPr>
      <w:hyperlink r:id="rId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C2F51" w:rsidRDefault="00AC2F51">
      <w:r>
        <w:t>6. 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размер, установленный высшим исполнительным органом государственной власти субъекта Российской Федерации в соответствии с методикой, утвержденной Федеральной антимонопольной службой.</w:t>
      </w:r>
    </w:p>
    <w:p w:rsidR="00AC2F51" w:rsidRDefault="00AC2F5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C2F51" w:rsidRDefault="00AC2F51">
      <w:pPr>
        <w:pStyle w:val="afa"/>
      </w:pPr>
      <w:r>
        <w:t xml:space="preserve">См. </w:t>
      </w:r>
      <w:hyperlink r:id="rId8" w:history="1">
        <w:r>
          <w:rPr>
            <w:rStyle w:val="a4"/>
            <w:rFonts w:cs="Arial"/>
          </w:rPr>
          <w:t>Методику</w:t>
        </w:r>
      </w:hyperlink>
      <w:r>
        <w:t xml:space="preserve"> расчета предельного размера платы за проведение технического осмотра, утвержденную </w:t>
      </w:r>
      <w:hyperlink r:id="rId9" w:history="1">
        <w:r>
          <w:rPr>
            <w:rStyle w:val="a4"/>
            <w:rFonts w:cs="Arial"/>
          </w:rPr>
          <w:t>приказом</w:t>
        </w:r>
      </w:hyperlink>
      <w:r>
        <w:t xml:space="preserve"> ФСТ России от 18 октября 2011 г. N 642-а</w:t>
      </w:r>
    </w:p>
    <w:p w:rsidR="00AC2F51" w:rsidRDefault="00AC2F51">
      <w:bookmarkStart w:id="11" w:name="sub_10"/>
      <w:r>
        <w:t xml:space="preserve">7. Операторы технического осмотра обеспечивают размещение в сети Интернет и в пункте технического осмотра в удобном для ознакомления месте и виде текста </w:t>
      </w:r>
      <w:hyperlink r:id="rId10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"О 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 и пункта технического осмотра, номеров телефонов, адреса электронной почты, адреса сайта оператора технического осмотра в сети Интернет), актуальной информации о режиме работы пункта технического осмотра, информации о размерах платы за услуги по проведению технического осмотра, перечня документов, необходимых для прохождения технического осмотра, копии аттестата аккредитации (за исключением организаций, указанных в </w:t>
      </w:r>
      <w:hyperlink r:id="rId11" w:history="1">
        <w:r>
          <w:rPr>
            <w:rStyle w:val="a4"/>
            <w:rFonts w:cs="Arial"/>
          </w:rPr>
          <w:t>части 7 статьи 32</w:t>
        </w:r>
      </w:hyperlink>
      <w:r>
        <w:t xml:space="preserve"> Федерального закона "О техническом осмотре транспортных средств и о внесении изменений в отдельные законодательные акты </w:t>
      </w:r>
      <w:r>
        <w:lastRenderedPageBreak/>
        <w:t>Российской Федерации"), типовой формы договора о проведении технического осмотра, а также обеспечивают возможность предварительной записи на технический осмотр.</w:t>
      </w:r>
    </w:p>
    <w:p w:rsidR="00AC2F51" w:rsidRDefault="00AC2F51">
      <w:pPr>
        <w:pStyle w:val="afa"/>
        <w:rPr>
          <w:color w:val="000000"/>
          <w:sz w:val="16"/>
          <w:szCs w:val="16"/>
        </w:rPr>
      </w:pPr>
      <w:bookmarkStart w:id="12" w:name="sub_11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AC2F51" w:rsidRDefault="00AC2F51">
      <w:pPr>
        <w:pStyle w:val="afb"/>
      </w:pPr>
      <w:r>
        <w:fldChar w:fldCharType="begin"/>
      </w:r>
      <w:r>
        <w:instrText>HYPERLINK "http://ivo.garant.ru/document?id=70611480&amp;sub=1001"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5 августа 2014 г. N 769 в пункт 8 внесены изменения</w:t>
      </w:r>
    </w:p>
    <w:p w:rsidR="00AC2F51" w:rsidRDefault="00AC2F51">
      <w:pPr>
        <w:pStyle w:val="afb"/>
      </w:pPr>
      <w:hyperlink r:id="rId1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C2F51" w:rsidRDefault="00AC2F51">
      <w:r>
        <w:t>8. Технический осмотр проводится с использованием средств технического диагностирования, включая передвижные средства, непосредственно в месте размещения трамвайного депо или троллейбусного парка при условии обеспечения всех необходимых производственных и организационных условий для проведения технического осмотра.</w:t>
      </w:r>
    </w:p>
    <w:p w:rsidR="00AC2F51" w:rsidRDefault="00AC2F51">
      <w:bookmarkStart w:id="13" w:name="sub_22102"/>
      <w:r>
        <w:t>Основные технические характеристики средств технического диагностирования и их перечень утверждаются Министерством промышленности и торговли Российской Федерации.</w:t>
      </w:r>
    </w:p>
    <w:p w:rsidR="00AC2F51" w:rsidRDefault="00AC2F51">
      <w:pPr>
        <w:pStyle w:val="afa"/>
        <w:rPr>
          <w:color w:val="000000"/>
          <w:sz w:val="16"/>
          <w:szCs w:val="16"/>
        </w:rPr>
      </w:pPr>
      <w:bookmarkStart w:id="14" w:name="sub_12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AC2F51" w:rsidRDefault="00AC2F51">
      <w:pPr>
        <w:pStyle w:val="afb"/>
      </w:pPr>
      <w:r>
        <w:fldChar w:fldCharType="begin"/>
      </w:r>
      <w:r>
        <w:instrText>HYPERLINK "http://ivo.garant.ru/document?id=71142588&amp;sub=1002"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3 ноября 2015 г. N 1195 пункт 9 изложен в новой редакции</w:t>
      </w:r>
    </w:p>
    <w:p w:rsidR="00AC2F51" w:rsidRDefault="00AC2F51">
      <w:pPr>
        <w:pStyle w:val="afb"/>
      </w:pPr>
      <w:hyperlink r:id="rId1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C2F51" w:rsidRDefault="00AC2F51">
      <w:r>
        <w:t>9. Для проведения технического осмотра заявитель представляет транспортное средство и следующие документы:</w:t>
      </w:r>
    </w:p>
    <w:p w:rsidR="00AC2F51" w:rsidRDefault="00AC2F51">
      <w:r>
        <w:t>документ, удостоверяющий личность, и доверенность (для представителя владельца транспортного средства);</w:t>
      </w:r>
    </w:p>
    <w:p w:rsidR="00AC2F51" w:rsidRDefault="00AC2F51">
      <w:r>
        <w:t>регистрационные документы на транспортное средство.</w:t>
      </w:r>
    </w:p>
    <w:p w:rsidR="00AC2F51" w:rsidRDefault="00AC2F51">
      <w:bookmarkStart w:id="15" w:name="sub_13"/>
      <w:r>
        <w:t xml:space="preserve">10. В случае непредставления заявителем документов, указанных в </w:t>
      </w:r>
      <w:hyperlink w:anchor="sub_12" w:history="1">
        <w:r>
          <w:rPr>
            <w:rStyle w:val="a4"/>
            <w:rFonts w:cs="Arial"/>
          </w:rPr>
          <w:t xml:space="preserve">пункте 9 </w:t>
        </w:r>
      </w:hyperlink>
      <w:r>
        <w:t>настоящих Правил,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средство, оператор технического осмотра отказывает заявителю в оказании услуг по техническому осмотру.</w:t>
      </w:r>
    </w:p>
    <w:p w:rsidR="00AC2F51" w:rsidRDefault="00AC2F51">
      <w:bookmarkStart w:id="16" w:name="sub_14"/>
      <w:bookmarkEnd w:id="15"/>
      <w:r>
        <w:t>11. В случае соответствия транспортного средства данным, указанным в представленных документах, после его идентификации транспортное средство допускается к проведению технического диагностирования.</w:t>
      </w:r>
    </w:p>
    <w:bookmarkEnd w:id="16"/>
    <w:p w:rsidR="00AC2F51" w:rsidRDefault="00AC2F51">
      <w:r>
        <w:t xml:space="preserve">До начала проведения технического диагностирования заявителем производится оплата услуг, оказываемых по договору, предусмотренному </w:t>
      </w:r>
      <w:hyperlink w:anchor="sub_8" w:history="1">
        <w:r>
          <w:rPr>
            <w:rStyle w:val="a4"/>
            <w:rFonts w:cs="Arial"/>
          </w:rPr>
          <w:t>пунктом 5</w:t>
        </w:r>
      </w:hyperlink>
      <w:r>
        <w:t xml:space="preserve"> настоящих Правил, что подтверждает заключение договора.</w:t>
      </w:r>
    </w:p>
    <w:p w:rsidR="00AC2F51" w:rsidRDefault="00AC2F51">
      <w:bookmarkStart w:id="17" w:name="sub_15"/>
      <w:r>
        <w:t xml:space="preserve">12. Техническое диагностирование проводится техническим экспертом, являющимся работником оператора технического осмотра и отвечающим </w:t>
      </w:r>
      <w:hyperlink r:id="rId14" w:history="1">
        <w:r>
          <w:rPr>
            <w:rStyle w:val="a4"/>
            <w:rFonts w:cs="Arial"/>
          </w:rPr>
          <w:t>квалификационным требованиям</w:t>
        </w:r>
      </w:hyperlink>
      <w:r>
        <w:t>, установленным Министерством промышленности и торговли Российской Федерации.</w:t>
      </w:r>
    </w:p>
    <w:p w:rsidR="00AC2F51" w:rsidRDefault="00AC2F51">
      <w:bookmarkStart w:id="18" w:name="sub_16"/>
      <w:bookmarkEnd w:id="17"/>
      <w:r>
        <w:t>13. Техническое диагностирование проводится методами визуального, органолептического контроля и (или) с использованием средств технического диагностирования.</w:t>
      </w:r>
    </w:p>
    <w:p w:rsidR="00AC2F51" w:rsidRDefault="00AC2F51">
      <w:bookmarkStart w:id="19" w:name="sub_17"/>
      <w:bookmarkEnd w:id="18"/>
      <w:r>
        <w:t>14. Продолжительность технического диагностирования 1 транспортного средства составляет 50 минут.</w:t>
      </w:r>
    </w:p>
    <w:p w:rsidR="00AC2F51" w:rsidRDefault="00AC2F51">
      <w:bookmarkStart w:id="20" w:name="sub_18"/>
      <w:bookmarkEnd w:id="19"/>
      <w:r>
        <w:t xml:space="preserve">15. По завершении процедуры технического диагностирования оператор </w:t>
      </w:r>
      <w:r>
        <w:lastRenderedPageBreak/>
        <w:t xml:space="preserve">технического осмотра осуществляет оформление и выдачу заявителю диагностической карты, содержащей заключение о возможности или невозможности эксплуатации транспортного средства, по форме, приведенной в </w:t>
      </w:r>
      <w:hyperlink w:anchor="sub_22" w:history="1">
        <w:r>
          <w:rPr>
            <w:rStyle w:val="a4"/>
            <w:rFonts w:cs="Arial"/>
          </w:rPr>
          <w:t>приложении N 2</w:t>
        </w:r>
      </w:hyperlink>
      <w:r>
        <w:t>.</w:t>
      </w:r>
    </w:p>
    <w:bookmarkEnd w:id="20"/>
    <w:p w:rsidR="00AC2F51" w:rsidRDefault="00AC2F51">
      <w:r>
        <w:fldChar w:fldCharType="begin"/>
      </w:r>
      <w:r>
        <w:instrText>HYPERLINK "http://ivo.garant.ru/document?id=70341598&amp;sub=1"</w:instrText>
      </w:r>
      <w:r>
        <w:fldChar w:fldCharType="separate"/>
      </w:r>
      <w:r>
        <w:rPr>
          <w:rStyle w:val="a4"/>
          <w:rFonts w:cs="Arial"/>
        </w:rPr>
        <w:t>Правила</w:t>
      </w:r>
      <w:r>
        <w:fldChar w:fldCharType="end"/>
      </w:r>
      <w:r>
        <w:t xml:space="preserve"> заполнения диагностической карты устанавливаются Министерством транспорта Российской Федерации.</w:t>
      </w:r>
    </w:p>
    <w:p w:rsidR="00AC2F51" w:rsidRDefault="00AC2F51">
      <w:pPr>
        <w:pStyle w:val="afa"/>
        <w:rPr>
          <w:color w:val="000000"/>
          <w:sz w:val="16"/>
          <w:szCs w:val="16"/>
        </w:rPr>
      </w:pPr>
      <w:bookmarkStart w:id="21" w:name="sub_19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AC2F51" w:rsidRDefault="00AC2F51">
      <w:pPr>
        <w:pStyle w:val="afb"/>
      </w:pPr>
      <w:r>
        <w:fldChar w:fldCharType="begin"/>
      </w:r>
      <w:r>
        <w:instrText>HYPERLINK "http://ivo.garant.ru/document?id=70170520&amp;sub=1021"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29 ноября 2012 г. N 1236 пункт 16 изложен в новой редакции</w:t>
      </w:r>
    </w:p>
    <w:p w:rsidR="00AC2F51" w:rsidRDefault="00AC2F51">
      <w:pPr>
        <w:pStyle w:val="afb"/>
      </w:pPr>
      <w:hyperlink r:id="rId1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C2F51" w:rsidRDefault="00AC2F51">
      <w:r>
        <w:t xml:space="preserve">16. Транспортное средство, в отношении которого выдана диагностическая карта, содержащая заключение о невозможности его эксплуатации,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16" w:history="1">
        <w:r>
          <w:rPr>
            <w:rStyle w:val="a4"/>
            <w:rFonts w:cs="Arial"/>
          </w:rPr>
          <w:t>статьей 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AC2F51" w:rsidRDefault="00AC2F51"/>
    <w:p w:rsidR="00AC2F51" w:rsidRDefault="00AC2F51">
      <w:pPr>
        <w:pStyle w:val="afa"/>
        <w:rPr>
          <w:color w:val="000000"/>
          <w:sz w:val="16"/>
          <w:szCs w:val="16"/>
        </w:rPr>
      </w:pPr>
      <w:bookmarkStart w:id="22" w:name="sub_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AC2F51" w:rsidRDefault="00AC2F51">
      <w:pPr>
        <w:pStyle w:val="afb"/>
      </w:pPr>
      <w:r>
        <w:fldChar w:fldCharType="begin"/>
      </w:r>
      <w:r>
        <w:instrText>HYPERLINK "http://ivo.garant.ru/document?id=71142588&amp;sub=1003"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3 ноября 2015 г. N 1195 приложение изложено в новой редакции</w:t>
      </w:r>
    </w:p>
    <w:p w:rsidR="00AC2F51" w:rsidRDefault="00AC2F51">
      <w:pPr>
        <w:pStyle w:val="afb"/>
      </w:pPr>
      <w:hyperlink r:id="rId17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AC2F51" w:rsidRDefault="00AC2F51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2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проведения</w:t>
      </w:r>
      <w:r>
        <w:rPr>
          <w:rStyle w:val="a3"/>
          <w:bCs/>
        </w:rPr>
        <w:br/>
        <w:t>технического осмотра</w:t>
      </w:r>
      <w:r>
        <w:rPr>
          <w:rStyle w:val="a3"/>
          <w:bCs/>
        </w:rPr>
        <w:br/>
        <w:t>транспортных средств</w:t>
      </w:r>
      <w:r>
        <w:rPr>
          <w:rStyle w:val="a3"/>
          <w:bCs/>
        </w:rPr>
        <w:br/>
        <w:t>городского наземного</w:t>
      </w:r>
      <w:r>
        <w:rPr>
          <w:rStyle w:val="a3"/>
          <w:bCs/>
        </w:rPr>
        <w:br/>
        <w:t>электрического транспорта</w:t>
      </w:r>
      <w:r>
        <w:rPr>
          <w:rStyle w:val="a3"/>
          <w:bCs/>
        </w:rPr>
        <w:br/>
        <w:t xml:space="preserve">(в редакции </w:t>
      </w:r>
      <w:hyperlink r:id="rId18" w:history="1">
        <w:r>
          <w:rPr>
            <w:rStyle w:val="a4"/>
            <w:rFonts w:cs="Arial"/>
          </w:rPr>
          <w:t>постановления</w:t>
        </w:r>
      </w:hyperlink>
      <w:r>
        <w:rPr>
          <w:rStyle w:val="a3"/>
          <w:bCs/>
        </w:rPr>
        <w:t xml:space="preserve"> Правительства РФ</w:t>
      </w:r>
      <w:r>
        <w:rPr>
          <w:rStyle w:val="a3"/>
          <w:bCs/>
        </w:rPr>
        <w:br/>
        <w:t>от 3 ноября 2015 г. N 1195)</w:t>
      </w:r>
    </w:p>
    <w:p w:rsidR="00AC2F51" w:rsidRDefault="00AC2F51"/>
    <w:p w:rsidR="00AC2F51" w:rsidRDefault="00AC2F51">
      <w:pPr>
        <w:pStyle w:val="1"/>
      </w:pPr>
      <w:r>
        <w:t>Требования и параметры,</w:t>
      </w:r>
      <w:r>
        <w:br/>
        <w:t>предъявляемые к троллейбусам при техническом осмотре</w:t>
      </w:r>
    </w:p>
    <w:p w:rsidR="00AC2F51" w:rsidRDefault="00AC2F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380"/>
      </w:tblGrid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1"/>
            </w:pPr>
            <w:bookmarkStart w:id="23" w:name="sub_23"/>
            <w:r>
              <w:t>I. Требования к тормозным системам</w:t>
            </w:r>
            <w:bookmarkEnd w:id="23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1.</w:t>
            </w:r>
          </w:p>
        </w:tc>
        <w:tc>
          <w:tcPr>
            <w:tcW w:w="9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24" w:name="sub_24"/>
            <w:r>
              <w:t xml:space="preserve">Показатели эффективности тормозной системы и устойчивости троллейбуса должны соответствовать </w:t>
            </w:r>
            <w:hyperlink r:id="rId19" w:history="1">
              <w:r>
                <w:rPr>
                  <w:rStyle w:val="a4"/>
                  <w:rFonts w:cs="Arial"/>
                </w:rPr>
                <w:t>пунктам 1.2 - 1.5</w:t>
              </w:r>
            </w:hyperlink>
            <w:r>
              <w:t xml:space="preserve"> приложения N 8 технического регламента Таможенного союза "О безопасности колесных транспортных средств" ТР ТС 018/2011, утвержденного </w:t>
            </w:r>
            <w:hyperlink r:id="rId20" w:history="1">
              <w:r>
                <w:rPr>
                  <w:rStyle w:val="a4"/>
                  <w:rFonts w:cs="Arial"/>
                </w:rPr>
                <w:t>решением</w:t>
              </w:r>
            </w:hyperlink>
            <w:r>
              <w:t xml:space="preserve"> Комиссии Таможенного союза от 9 декабря 2011 г. N 877 (далее - ТР ТС 018/2011).</w:t>
            </w:r>
            <w:bookmarkEnd w:id="24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25" w:name="sub_25"/>
            <w:r>
              <w:t xml:space="preserve">Стояночная тормозная система троллейбуса должна соответствовать </w:t>
            </w:r>
            <w:hyperlink r:id="rId21" w:history="1">
              <w:r>
                <w:rPr>
                  <w:rStyle w:val="a4"/>
                  <w:rFonts w:cs="Arial"/>
                </w:rPr>
                <w:t>пунктам 1.8.2 - 1.9.2</w:t>
              </w:r>
            </w:hyperlink>
            <w:r>
              <w:t xml:space="preserve"> приложения N 8 ТР ТС 018/2011.</w:t>
            </w:r>
            <w:bookmarkEnd w:id="25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3.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26" w:name="sub_26"/>
            <w:r>
              <w:t>Тормозная система с пневматическим тормозным приводом (при наличии) в режиме аварийного торможения должна быть работоспособна.</w:t>
            </w:r>
            <w:bookmarkEnd w:id="26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lastRenderedPageBreak/>
              <w:t>4.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27" w:name="sub_27"/>
            <w:r>
              <w:t>Не допускаются неисправности пневматического</w:t>
            </w:r>
            <w:bookmarkEnd w:id="27"/>
          </w:p>
          <w:p w:rsidR="00AC2F51" w:rsidRDefault="00AC2F51">
            <w:pPr>
              <w:pStyle w:val="afff2"/>
            </w:pPr>
            <w:r>
              <w:t xml:space="preserve">(пневмогидравлического) привода тормозной системы троллейбуса, перечисленные в </w:t>
            </w:r>
            <w:hyperlink r:id="rId22" w:history="1">
              <w:r>
                <w:rPr>
                  <w:rStyle w:val="a4"/>
                  <w:rFonts w:cs="Arial"/>
                </w:rPr>
                <w:t>пунктах 1.11 - 1.13</w:t>
              </w:r>
            </w:hyperlink>
            <w:r>
              <w:t xml:space="preserve"> приложения N 8 ТР ТС 018/2011.</w:t>
            </w: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1"/>
            </w:pPr>
            <w:bookmarkStart w:id="28" w:name="sub_30"/>
            <w:r>
              <w:t>II. Требования к рулевому управлению</w:t>
            </w:r>
            <w:bookmarkEnd w:id="28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5.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29" w:name="sub_28"/>
            <w:r>
              <w:t xml:space="preserve">Действие рулевого управления троллейбуса должно соответствовать </w:t>
            </w:r>
            <w:hyperlink r:id="rId23" w:history="1">
              <w:r>
                <w:rPr>
                  <w:rStyle w:val="a4"/>
                  <w:rFonts w:cs="Arial"/>
                </w:rPr>
                <w:t>пунктам 2.1 - 2.6</w:t>
              </w:r>
            </w:hyperlink>
            <w:r>
              <w:t xml:space="preserve"> приложения N 8 ТР ТС 018/2011.</w:t>
            </w:r>
            <w:bookmarkEnd w:id="29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1"/>
            </w:pPr>
            <w:bookmarkStart w:id="30" w:name="sub_34"/>
            <w:r>
              <w:t>III. Требования к внешним световым приборам</w:t>
            </w:r>
            <w:bookmarkEnd w:id="30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6.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31" w:name="sub_29"/>
            <w:r>
              <w:t xml:space="preserve">На троллейбусах применение внешних световых приборов определяется требованиями </w:t>
            </w:r>
            <w:hyperlink r:id="rId24" w:history="1">
              <w:r>
                <w:rPr>
                  <w:rStyle w:val="a4"/>
                  <w:rFonts w:cs="Arial"/>
                </w:rPr>
                <w:t>пункта 3</w:t>
              </w:r>
            </w:hyperlink>
            <w:r>
              <w:t xml:space="preserve"> приложения N 8 ТР ТС 018/2011. Изменение мест расположения и демонтаж предусмотренных эксплуатационной документацией транспортного средства фар и сигнальных фонарей не допускаются.</w:t>
            </w:r>
            <w:bookmarkEnd w:id="31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7.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32" w:name="sub_31"/>
            <w:r>
              <w:t xml:space="preserve">На троллейбусах не допускаются неисправности световых приборов, перечисленные в </w:t>
            </w:r>
            <w:hyperlink r:id="rId25" w:history="1">
              <w:r>
                <w:rPr>
                  <w:rStyle w:val="a4"/>
                  <w:rFonts w:cs="Arial"/>
                </w:rPr>
                <w:t>пунктах 3.6 - 3.7</w:t>
              </w:r>
            </w:hyperlink>
            <w:r>
              <w:t xml:space="preserve"> приложения N 8 ТР ТС 018/2011.</w:t>
            </w:r>
            <w:bookmarkEnd w:id="32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8.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33" w:name="sub_32"/>
            <w:r>
              <w:t xml:space="preserve">Действие сигналов торможения для троллейбусов должно соответствовать </w:t>
            </w:r>
            <w:hyperlink r:id="rId26" w:history="1">
              <w:r>
                <w:rPr>
                  <w:rStyle w:val="a4"/>
                  <w:rFonts w:cs="Arial"/>
                </w:rPr>
                <w:t>пункту 3.11</w:t>
              </w:r>
            </w:hyperlink>
            <w:r>
              <w:t xml:space="preserve"> приложения N 8 ТР ТС 018/2011.</w:t>
            </w:r>
            <w:bookmarkEnd w:id="33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9.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34" w:name="sub_33"/>
            <w:r>
              <w:t xml:space="preserve">На троллейбусах, снятых с производства, допускается замена внешних световых приборов в соответствии с </w:t>
            </w:r>
            <w:hyperlink r:id="rId27" w:history="1">
              <w:r>
                <w:rPr>
                  <w:rStyle w:val="a4"/>
                  <w:rFonts w:cs="Arial"/>
                </w:rPr>
                <w:t>пунктом 3.2</w:t>
              </w:r>
            </w:hyperlink>
            <w:r>
              <w:t xml:space="preserve"> приложения N 8 ТР ТС 018/2011.</w:t>
            </w:r>
            <w:bookmarkEnd w:id="34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1"/>
            </w:pPr>
            <w:bookmarkStart w:id="35" w:name="sub_39"/>
            <w:r>
              <w:t>IV. Требования к стеклоочистителям и стеклоомывателям</w:t>
            </w:r>
            <w:bookmarkEnd w:id="35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10.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36" w:name="sub_35"/>
            <w:r>
              <w:t xml:space="preserve">Параметры стеклоочистителей и стеклоомывателей троллейбуса должны соответствовать требованиям </w:t>
            </w:r>
            <w:hyperlink r:id="rId28" w:history="1">
              <w:r>
                <w:rPr>
                  <w:rStyle w:val="a4"/>
                  <w:rFonts w:cs="Arial"/>
                </w:rPr>
                <w:t>пунктов 4.8 - 4.9</w:t>
              </w:r>
            </w:hyperlink>
            <w:r>
              <w:t xml:space="preserve"> приложения N 8 ТР ТС 018/2011.</w:t>
            </w:r>
            <w:bookmarkEnd w:id="36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1"/>
            </w:pPr>
            <w:bookmarkStart w:id="37" w:name="sub_42"/>
            <w:r>
              <w:t>V. Требования к шинам и колесам</w:t>
            </w:r>
            <w:bookmarkEnd w:id="37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11.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38" w:name="sub_36"/>
            <w:r>
              <w:t xml:space="preserve">Остаточная глубина рисунка протектора шин (при отсутствии индикаторов износа) должна соответствовать </w:t>
            </w:r>
            <w:hyperlink r:id="rId29" w:history="1">
              <w:r>
                <w:rPr>
                  <w:rStyle w:val="a4"/>
                  <w:rFonts w:cs="Arial"/>
                </w:rPr>
                <w:t>пункту 5.6.2</w:t>
              </w:r>
            </w:hyperlink>
            <w:r>
              <w:t xml:space="preserve"> приложения N 8 ТР ТС 018/2011.</w:t>
            </w:r>
            <w:bookmarkEnd w:id="38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12.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39" w:name="sub_37"/>
            <w:r>
              <w:t xml:space="preserve">Непригодность шины к эксплуатации определяется критериями, установленными в </w:t>
            </w:r>
            <w:hyperlink r:id="rId30" w:history="1">
              <w:r>
                <w:rPr>
                  <w:rStyle w:val="a4"/>
                  <w:rFonts w:cs="Arial"/>
                </w:rPr>
                <w:t>пункте 5.6</w:t>
              </w:r>
            </w:hyperlink>
            <w:r>
              <w:t xml:space="preserve"> приложения N 8 ТР ТС 018/2011.</w:t>
            </w:r>
            <w:bookmarkEnd w:id="39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13.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40" w:name="sub_38"/>
            <w:r>
              <w:t xml:space="preserve">Не допускаются неисправности колес и шин троллейбуса, перечисленные в </w:t>
            </w:r>
            <w:hyperlink r:id="rId31" w:history="1">
              <w:r>
                <w:rPr>
                  <w:rStyle w:val="a4"/>
                  <w:rFonts w:cs="Arial"/>
                </w:rPr>
                <w:t>пункте 5.7</w:t>
              </w:r>
            </w:hyperlink>
            <w:r>
              <w:t xml:space="preserve"> приложения N 8 ТР ТС 018/2011.</w:t>
            </w:r>
            <w:bookmarkEnd w:id="40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1"/>
            </w:pPr>
            <w:bookmarkStart w:id="41" w:name="sub_48"/>
            <w:r>
              <w:t>VI. Требования к прочим элементам конструкции</w:t>
            </w:r>
            <w:bookmarkEnd w:id="41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14.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42" w:name="sub_40"/>
            <w:r>
              <w:t xml:space="preserve">Троллейбус должен быть укомплектован зеркалами заднего вида в соответствии с </w:t>
            </w:r>
            <w:hyperlink r:id="rId32" w:history="1">
              <w:r>
                <w:rPr>
                  <w:rStyle w:val="a4"/>
                  <w:rFonts w:cs="Arial"/>
                </w:rPr>
                <w:t>пунктом 4.11</w:t>
              </w:r>
            </w:hyperlink>
            <w:r>
              <w:t xml:space="preserve"> приложения N 8 ТР ТС 018/2011.</w:t>
            </w:r>
            <w:bookmarkEnd w:id="42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15.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43" w:name="sub_41"/>
            <w:r>
              <w:t xml:space="preserve">В троллейбусах не допускается наличие ограничивающих обзорность с места водителя предметов или покрытий, кроме предусмотренных в </w:t>
            </w:r>
            <w:hyperlink r:id="rId33" w:history="1">
              <w:r>
                <w:rPr>
                  <w:rStyle w:val="a4"/>
                  <w:rFonts w:cs="Arial"/>
                </w:rPr>
                <w:t>пункте 4.2</w:t>
              </w:r>
            </w:hyperlink>
            <w:r>
              <w:t xml:space="preserve"> приложения N 8 ТР ТС 018/2011.</w:t>
            </w:r>
            <w:bookmarkEnd w:id="43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16.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44" w:name="sub_43"/>
            <w:r>
              <w:t xml:space="preserve">Светопропускание ветрового стекла, передних боковых стекол троллейбуса должно соответствовать требованиям </w:t>
            </w:r>
            <w:hyperlink r:id="rId34" w:history="1">
              <w:r>
                <w:rPr>
                  <w:rStyle w:val="a4"/>
                  <w:rFonts w:cs="Arial"/>
                </w:rPr>
                <w:t>пункта 4.3</w:t>
              </w:r>
            </w:hyperlink>
            <w:r>
              <w:t xml:space="preserve"> приложения N 8 ТР ТС 018/2011.</w:t>
            </w:r>
            <w:bookmarkEnd w:id="44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17.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45" w:name="sub_44"/>
            <w:r>
              <w:t xml:space="preserve">В троллейбусах не допускается наличие на ветровых стеклах трещин, предусмотренных </w:t>
            </w:r>
            <w:hyperlink r:id="rId35" w:history="1">
              <w:r>
                <w:rPr>
                  <w:rStyle w:val="a4"/>
                  <w:rFonts w:cs="Arial"/>
                </w:rPr>
                <w:t>пунктом 4.7</w:t>
              </w:r>
            </w:hyperlink>
            <w:r>
              <w:t xml:space="preserve"> приложения N 8 ТР ТС 018/2011.</w:t>
            </w:r>
            <w:bookmarkEnd w:id="45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lastRenderedPageBreak/>
              <w:t>18.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46" w:name="sub_45"/>
            <w:r>
              <w:t xml:space="preserve">В троллейбусах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стекла, предусмотренное изготовителем троллейбуса противоугонное устройство должны соответствовать </w:t>
            </w:r>
            <w:hyperlink r:id="rId36" w:history="1">
              <w:r>
                <w:rPr>
                  <w:rStyle w:val="a4"/>
                  <w:rFonts w:cs="Arial"/>
                </w:rPr>
                <w:t>пункту 10.2</w:t>
              </w:r>
            </w:hyperlink>
            <w:r>
              <w:t xml:space="preserve"> приложения N 8 ТР ТС 018/2011.</w:t>
            </w:r>
            <w:bookmarkEnd w:id="46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19.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47" w:name="sub_46"/>
            <w:r>
              <w:t xml:space="preserve">Привод дверей троллейбуса, а также сигнализация их работы и сигнал требования остановки должны соответствовать </w:t>
            </w:r>
            <w:hyperlink r:id="rId37" w:history="1">
              <w:r>
                <w:rPr>
                  <w:rStyle w:val="a4"/>
                  <w:rFonts w:cs="Arial"/>
                </w:rPr>
                <w:t>пункту 13.1</w:t>
              </w:r>
            </w:hyperlink>
            <w:r>
              <w:t xml:space="preserve"> приложения N 8 ТР ТС 018/2011.</w:t>
            </w:r>
            <w:bookmarkEnd w:id="47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20.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48" w:name="sub_47"/>
            <w:r>
              <w:t>Аварийные выходы должны быть обозначены и иметь таблички по правилам их использования. Аварийные выходы и устройства приведения их в действие, приборы освещения выходов из салона должны быть работоспособны.</w:t>
            </w:r>
            <w:bookmarkEnd w:id="48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21.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49" w:name="sub_49"/>
            <w:r>
              <w:t xml:space="preserve">Комплектация троллейбусов звуковым сигнальным прибором должна соответствовать </w:t>
            </w:r>
            <w:hyperlink r:id="rId38" w:history="1">
              <w:r>
                <w:rPr>
                  <w:rStyle w:val="a4"/>
                  <w:rFonts w:cs="Arial"/>
                </w:rPr>
                <w:t>пункту 10.4</w:t>
              </w:r>
            </w:hyperlink>
            <w:r>
              <w:t xml:space="preserve"> приложения N 8 ТР ТС 018/2011.</w:t>
            </w:r>
            <w:bookmarkEnd w:id="49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22.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50" w:name="sub_50"/>
            <w:r>
              <w:t>Узлы сочленения (штатное и дополнительное) для аварийной буксировки, тягово-сцепные устройства должны быть в исправном состоянии.</w:t>
            </w:r>
            <w:bookmarkEnd w:id="50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23.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51" w:name="sub_51"/>
            <w:r>
              <w:t xml:space="preserve">Комплектация троллейбусов знаком аварийной остановки должна соответствовать </w:t>
            </w:r>
            <w:hyperlink r:id="rId39" w:history="1">
              <w:r>
                <w:rPr>
                  <w:rStyle w:val="a4"/>
                  <w:rFonts w:cs="Arial"/>
                </w:rPr>
                <w:t>пункту 11.1</w:t>
              </w:r>
            </w:hyperlink>
            <w:r>
              <w:t xml:space="preserve"> приложения N 8 ТР ТС 018/2011.</w:t>
            </w:r>
            <w:bookmarkEnd w:id="51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24.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52" w:name="sub_52"/>
            <w:r>
              <w:t xml:space="preserve">Комплектация троллейбусов противооткатными упорами должна соответствовать </w:t>
            </w:r>
            <w:hyperlink r:id="rId40" w:history="1">
              <w:r>
                <w:rPr>
                  <w:rStyle w:val="a4"/>
                  <w:rFonts w:cs="Arial"/>
                </w:rPr>
                <w:t>пункту 11.3</w:t>
              </w:r>
            </w:hyperlink>
            <w:r>
              <w:t xml:space="preserve"> приложения N 8 ТР ТС 018/2011.</w:t>
            </w:r>
            <w:bookmarkEnd w:id="52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25.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53" w:name="sub_53"/>
            <w:r>
              <w:t xml:space="preserve">Комплектация троллейбусов огнетушителями и требования к огнетушителям должны соответствовать </w:t>
            </w:r>
            <w:hyperlink r:id="rId41" w:history="1">
              <w:r>
                <w:rPr>
                  <w:rStyle w:val="a4"/>
                  <w:rFonts w:cs="Arial"/>
                </w:rPr>
                <w:t>пункту 11.4</w:t>
              </w:r>
            </w:hyperlink>
            <w:r>
              <w:t xml:space="preserve"> приложения N 8 ТР ТС 018/2011.</w:t>
            </w:r>
            <w:bookmarkEnd w:id="53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26.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54" w:name="sub_54"/>
            <w:r>
              <w:t xml:space="preserve">Поручни, аккумуляторные батареи, сиденья, а также огнетушители и медицинская аптечка на троллейбусах, оборудованных приспособлениями для их крепления, должны соответствовать </w:t>
            </w:r>
            <w:hyperlink r:id="rId42" w:history="1">
              <w:r>
                <w:rPr>
                  <w:rStyle w:val="a4"/>
                  <w:rFonts w:cs="Arial"/>
                </w:rPr>
                <w:t>пункту 11.5</w:t>
              </w:r>
            </w:hyperlink>
            <w:r>
              <w:t xml:space="preserve"> приложения N 8 ТР ТС 018/2011.</w:t>
            </w:r>
            <w:bookmarkEnd w:id="54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27.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55" w:name="sub_55"/>
            <w:r>
              <w:t>Каплепадение масел и рабочих жидкостей из редукторов, заднего моста, аккумуляторной батареи дополнительно устанавливаемых на транспортных средствах гидравлических устройств не допускается.</w:t>
            </w:r>
            <w:bookmarkEnd w:id="55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28.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56" w:name="sub_56"/>
            <w:r>
              <w:t>Недопустимо заедание в шарнирах токоприемников. Токоприемник в опущенном состоянии должен фиксироваться.</w:t>
            </w:r>
            <w:bookmarkEnd w:id="56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29.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57" w:name="sub_57"/>
            <w:r>
              <w:t>Контрольно-измерительные приборы должны быть в исправном состоянии.</w:t>
            </w:r>
            <w:bookmarkEnd w:id="57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30.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58" w:name="sub_58"/>
            <w:r>
              <w:t>Ток утечки не должен превышать 3 мА.</w:t>
            </w:r>
            <w:bookmarkEnd w:id="58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31.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59" w:name="sub_59"/>
            <w:r>
              <w:t>Не должно быть повреждений изоляционного покрытия поручней и подножек входа и выхода.</w:t>
            </w:r>
            <w:bookmarkEnd w:id="59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32.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60" w:name="sub_60"/>
            <w:r>
              <w:t>Износ покрытия пола не должен превышать 50 процентов толщины материала покрытия, не должно быть протечек воды через пол на электрооборудование.</w:t>
            </w:r>
            <w:bookmarkEnd w:id="60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33.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61" w:name="sub_61"/>
            <w:r>
              <w:t>На крыше должна быть дорожка из электроизоляционного материала, разрывы и другие повреждения дорожки не допускаются.</w:t>
            </w:r>
            <w:bookmarkEnd w:id="61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34.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62" w:name="sub_62"/>
            <w:r>
              <w:t>Требования по обеспечению подачи песка на головки рельсов не применяются.</w:t>
            </w:r>
            <w:bookmarkEnd w:id="62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35.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63" w:name="sub_63"/>
            <w:r>
              <w:t>Требования к шунту заземления кожухов печей не применяются.</w:t>
            </w:r>
            <w:bookmarkEnd w:id="63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36.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64" w:name="sub_64"/>
            <w:r>
              <w:t>Требования к высоте реборды бандажа колеса не применяются.</w:t>
            </w:r>
            <w:bookmarkEnd w:id="64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lastRenderedPageBreak/>
              <w:t>37.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65" w:name="sub_65"/>
            <w:r>
              <w:t>Требования к расстоянию между внутренними гранями бандажей колесной пары не применяются.</w:t>
            </w:r>
            <w:bookmarkEnd w:id="65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38.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66" w:name="sub_66"/>
            <w:r>
              <w:t>Требования к толщине бандажа не применяются.</w:t>
            </w:r>
            <w:bookmarkEnd w:id="66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39.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67" w:name="sub_67"/>
            <w:r>
              <w:t>Требования по отсутствию выбоин на поверхности катания бандажа не применяются.</w:t>
            </w:r>
            <w:bookmarkEnd w:id="67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40.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68" w:name="sub_68"/>
            <w:r>
              <w:t>Требования по отсутствию трещин на бандаже или колесном центре не применяются.</w:t>
            </w:r>
            <w:bookmarkEnd w:id="68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41.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69" w:name="sub_69"/>
            <w:r>
              <w:t>Требования к трещинам на резинометаллических амортизаторах колес не применяются.</w:t>
            </w:r>
            <w:bookmarkEnd w:id="69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42.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70" w:name="sub_70"/>
            <w:r>
              <w:t>Требования по надежности затяжки и фиксации гаек крепления продольных балок тележки не применяются.</w:t>
            </w:r>
            <w:bookmarkEnd w:id="70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43.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71" w:name="sub_71"/>
            <w:r>
              <w:t>Требования по надежности затяжки и фиксации центральной гайки подрезиненного колеса не применяются.</w:t>
            </w:r>
            <w:bookmarkEnd w:id="71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44.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72" w:name="sub_72"/>
            <w:r>
              <w:t>Требования по отсутствию перемещения ступицы, поворота бандажа не применяются.</w:t>
            </w:r>
            <w:bookmarkEnd w:id="72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45.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73" w:name="sub_73"/>
            <w:r>
              <w:t xml:space="preserve">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</w:t>
            </w:r>
            <w:hyperlink r:id="rId43" w:history="1">
              <w:r>
                <w:rPr>
                  <w:rStyle w:val="a4"/>
                  <w:rFonts w:cs="Arial"/>
                </w:rPr>
                <w:t>пункту 118</w:t>
              </w:r>
            </w:hyperlink>
            <w:r>
              <w:t xml:space="preserve"> приложения N 10 ТР ТС 018/2011.</w:t>
            </w:r>
            <w:bookmarkEnd w:id="73"/>
          </w:p>
        </w:tc>
      </w:tr>
    </w:tbl>
    <w:p w:rsidR="00AC2F51" w:rsidRDefault="00AC2F51"/>
    <w:p w:rsidR="00AC2F51" w:rsidRDefault="00AC2F51">
      <w:pPr>
        <w:pStyle w:val="afa"/>
        <w:rPr>
          <w:color w:val="000000"/>
          <w:sz w:val="16"/>
          <w:szCs w:val="16"/>
        </w:rPr>
      </w:pPr>
      <w:bookmarkStart w:id="74" w:name="sub_1100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AC2F51" w:rsidRDefault="00AC2F51">
      <w:pPr>
        <w:pStyle w:val="afb"/>
      </w:pPr>
      <w:r>
        <w:fldChar w:fldCharType="begin"/>
      </w:r>
      <w:r>
        <w:instrText>HYPERLINK "http://ivo.garant.ru/document?id=71142588&amp;sub=1004"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3 ноября 2015 г. N 1195 Правила дополнены приложением N 1.1</w:t>
      </w:r>
    </w:p>
    <w:p w:rsidR="00AC2F51" w:rsidRDefault="00AC2F51">
      <w:pPr>
        <w:ind w:firstLine="698"/>
        <w:jc w:val="right"/>
      </w:pPr>
      <w:r>
        <w:rPr>
          <w:rStyle w:val="a3"/>
          <w:bCs/>
        </w:rPr>
        <w:t>Приложение N 1.1</w:t>
      </w:r>
      <w:r>
        <w:rPr>
          <w:rStyle w:val="a3"/>
          <w:bCs/>
        </w:rPr>
        <w:br/>
        <w:t xml:space="preserve">к </w:t>
      </w:r>
      <w:hyperlink w:anchor="sub_2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проведения</w:t>
      </w:r>
      <w:r>
        <w:rPr>
          <w:rStyle w:val="a3"/>
          <w:bCs/>
        </w:rPr>
        <w:br/>
        <w:t>технического осмотра транспортных</w:t>
      </w:r>
      <w:r>
        <w:rPr>
          <w:rStyle w:val="a3"/>
          <w:bCs/>
        </w:rPr>
        <w:br/>
        <w:t>средств городского наземного</w:t>
      </w:r>
      <w:r>
        <w:rPr>
          <w:rStyle w:val="a3"/>
          <w:bCs/>
        </w:rPr>
        <w:br/>
        <w:t>электрического транспорта</w:t>
      </w:r>
    </w:p>
    <w:p w:rsidR="00AC2F51" w:rsidRDefault="00AC2F51"/>
    <w:p w:rsidR="00AC2F51" w:rsidRDefault="00AC2F51">
      <w:pPr>
        <w:pStyle w:val="1"/>
      </w:pPr>
      <w:r>
        <w:t>Требования и параметры,</w:t>
      </w:r>
      <w:r>
        <w:br/>
        <w:t>предъявляемые к трамвайным вагонам при техническом осмотре</w:t>
      </w:r>
    </w:p>
    <w:p w:rsidR="00AC2F51" w:rsidRDefault="00AC2F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380"/>
      </w:tblGrid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1"/>
            </w:pPr>
            <w:bookmarkStart w:id="75" w:name="sub_11100"/>
            <w:r>
              <w:t>I. Требования к тормозным системам</w:t>
            </w:r>
            <w:bookmarkEnd w:id="75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1.</w:t>
            </w:r>
          </w:p>
        </w:tc>
        <w:tc>
          <w:tcPr>
            <w:tcW w:w="9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76" w:name="sub_11001"/>
            <w:r>
              <w:t>Тормозной путь трамвайного вагона в снаряженном состоянии (без нагрузки) на горизонтальном участке трамвайного пути с сухими и чистыми рельсами на скорости начала торможения 40 км/ч при однократном воздействии на орган управления тормозной системой должен быть:</w:t>
            </w:r>
            <w:bookmarkEnd w:id="76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r>
              <w:t>при экстренном торможении не более 21 м;</w:t>
            </w: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r>
              <w:t>при служебном торможении не более 45 м.</w:t>
            </w: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77" w:name="sub_11002"/>
            <w:r>
              <w:t>Стояночная тормозная система должна обеспечивать неподвижное состояние трамвайных вагонов с разрешенной максимальной массой на уклоне 9 процентов.</w:t>
            </w:r>
            <w:bookmarkEnd w:id="77"/>
          </w:p>
          <w:p w:rsidR="00AC2F51" w:rsidRDefault="00AC2F51">
            <w:pPr>
              <w:pStyle w:val="afff2"/>
            </w:pPr>
            <w:r>
              <w:t xml:space="preserve">Допускается проверка стояночной тормозной системы трамвайных </w:t>
            </w:r>
            <w:r>
              <w:lastRenderedPageBreak/>
              <w:t>вагонов косвенными методами (по величине силового тока заторможенного вагона или протаскиванием заторможенного вагона с определенным усилием), результаты которых сопоставимы с результатами натуральных испытаний.</w:t>
            </w: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lastRenderedPageBreak/>
              <w:t>3.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78" w:name="sub_11003"/>
            <w:r>
              <w:t>Тормозная система с пневматическим тормозным приводом (при наличии) в режиме аварийного торможения должна быть работоспособна.</w:t>
            </w:r>
            <w:bookmarkEnd w:id="78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4.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79" w:name="sub_11004"/>
            <w:r>
              <w:t xml:space="preserve">Для трамвайных вагонов недопустимо нарушение герметичности пневматического (пневмогидравлического) тормозного привода, падение давления воздуха при неработающем компрессоре не должно быть более чем на 0,05 МПа (0,5 </w:t>
            </w:r>
            <w:r w:rsidR="00DF19EC">
              <w:rPr>
                <w:noProof/>
              </w:rPr>
              <w:drawing>
                <wp:inline distT="0" distB="0" distL="0" distR="0">
                  <wp:extent cx="480060" cy="2133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за 15 минут после приведения в действие органа управления рабочим тормозом. Утечки сжатого воздуха из колесных тормозных камер не допускаются.</w:t>
            </w:r>
            <w:bookmarkEnd w:id="79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1"/>
            </w:pPr>
            <w:bookmarkStart w:id="80" w:name="sub_11200"/>
            <w:r>
              <w:t>II. Требования к рулевому управлению</w:t>
            </w:r>
            <w:bookmarkEnd w:id="80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5.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81" w:name="sub_11005"/>
            <w:r>
              <w:t>Требования к действию рулевого управления не применяются.</w:t>
            </w:r>
            <w:bookmarkEnd w:id="81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1"/>
            </w:pPr>
            <w:bookmarkStart w:id="82" w:name="sub_11300"/>
            <w:r>
              <w:t>III. Требования к внешним световым приборам</w:t>
            </w:r>
            <w:bookmarkEnd w:id="82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6.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83" w:name="sub_11006"/>
            <w:r>
              <w:t xml:space="preserve">Внешние световые приборы, устанавливаемые на трамвайных вагонах (трамвайных поездах), должны соответствовать требованиям </w:t>
            </w:r>
            <w:hyperlink r:id="rId45" w:history="1">
              <w:r>
                <w:rPr>
                  <w:rStyle w:val="a4"/>
                  <w:rFonts w:cs="Arial"/>
                </w:rPr>
                <w:t>ГОСТ 8802-78</w:t>
              </w:r>
            </w:hyperlink>
            <w:r>
              <w:t>.</w:t>
            </w:r>
            <w:bookmarkEnd w:id="83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7.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84" w:name="sub_11007"/>
            <w:r>
              <w:t>На трамвайных вагонах (трамвайных поездах) не допускаются разрушения и отсутствие световых приборов.</w:t>
            </w:r>
            <w:bookmarkEnd w:id="84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8.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85" w:name="sub_11008"/>
            <w:r>
              <w:t>Сигналы торможения (основные дополнительные) трамвайных вагонов (трамвайных поездов) должны включаться при воздействии на органы управления рабочей и аварийной тормозных систем и работать в постоянном режиме.</w:t>
            </w:r>
            <w:bookmarkEnd w:id="85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9.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86" w:name="sub_11009"/>
            <w:r>
              <w:t>На трамвайных вагонах изменение мест расположения и демонтаж фар и сигнальных фонарей не допускается. На трамвайных вагонах, снятых с производства, допускается установка внешних световых приборов от трамвайных вагонов других марок и моделей.</w:t>
            </w:r>
            <w:bookmarkEnd w:id="86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1"/>
            </w:pPr>
            <w:bookmarkStart w:id="87" w:name="sub_11400"/>
            <w:r>
              <w:t>IV. Требования к стеклоочистителям и стеклоомывателям</w:t>
            </w:r>
            <w:bookmarkEnd w:id="87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10.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88" w:name="sub_11010"/>
            <w:r>
              <w:t>Система стеклоочистителей и стеклоомывателей трамвайных вагонов (трамвайных поездов) должна быть оснащена хотя бы одним стеклоочистителем и хотя бы одной форсункой стеклоомывателя ветрового стекла.</w:t>
            </w:r>
            <w:bookmarkEnd w:id="88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1"/>
            </w:pPr>
            <w:bookmarkStart w:id="89" w:name="sub_11500"/>
            <w:r>
              <w:t>V. Требования к шинам и колесам</w:t>
            </w:r>
            <w:bookmarkEnd w:id="89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11.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90" w:name="sub_11011"/>
            <w:r>
              <w:t>Требования к глубине рисунка протектора шин не применяются.</w:t>
            </w:r>
            <w:bookmarkEnd w:id="90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12.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91" w:name="sub_11012"/>
            <w:r>
              <w:t>Требования по пригодности шин к эксплуатации не применяются.</w:t>
            </w:r>
            <w:bookmarkEnd w:id="91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13.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92" w:name="sub_11013"/>
            <w:r>
              <w:t>Требования по отсутствию неисправностей колес и шин не применяются.</w:t>
            </w:r>
            <w:bookmarkEnd w:id="92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1"/>
            </w:pPr>
            <w:bookmarkStart w:id="93" w:name="sub_11600"/>
            <w:r>
              <w:t>VI. Требования к прочим элементам конструкции</w:t>
            </w:r>
            <w:bookmarkEnd w:id="93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14.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94" w:name="sub_11014"/>
            <w:r>
              <w:t xml:space="preserve">Трамвайный вагон должен быть укомплектован обеспечивающими поля обзора зеркалами заднего вида согласно </w:t>
            </w:r>
            <w:hyperlink r:id="rId46" w:history="1">
              <w:r>
                <w:rPr>
                  <w:rStyle w:val="a4"/>
                  <w:rFonts w:cs="Arial"/>
                </w:rPr>
                <w:t>ГОСТ 8802-78</w:t>
              </w:r>
            </w:hyperlink>
            <w:r>
              <w:t>.</w:t>
            </w:r>
            <w:bookmarkEnd w:id="94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15.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95" w:name="sub_11015"/>
            <w:r>
              <w:t xml:space="preserve">В трамвайных вагонах не допускается наличие предметов или покрытий, ограничивающих обзорность с места водителя, за исключением зеркал </w:t>
            </w:r>
            <w:r>
              <w:lastRenderedPageBreak/>
              <w:t>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стекла. В верхней части ветрового стекла допускается крепление полосы прозрачной цветной пленки шириной, не превышающей минимального расстояния между верхним краем ветрового стекла и верхней границей зоны его очистки стеклоочистителем.</w:t>
            </w:r>
            <w:bookmarkEnd w:id="95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lastRenderedPageBreak/>
              <w:t>16.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96" w:name="sub_11016"/>
            <w:r>
              <w:t>В трамвайных вагонах светопропускание ветрового стекла передних боковых стекол и стекол передних дверей (при наличии) должно составлять не менее 70 процентов.</w:t>
            </w:r>
            <w:bookmarkEnd w:id="96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17.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97" w:name="sub_11017"/>
            <w:r>
              <w:t>Не допускается наличие трещин на ветровых стеклах трамвайных вагонов (трамвайных поездов) в зоне очистки стеклоочистителем половины стекла, расположенной со стороны водителя.</w:t>
            </w:r>
            <w:bookmarkEnd w:id="97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18.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98" w:name="sub_11018"/>
            <w:r>
              <w:t>В трамвайных вагонах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стекла, предусмотренное изготовителем трамвайных вагонов противоугонное устройство должны быть работоспособны.</w:t>
            </w:r>
            <w:bookmarkEnd w:id="98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19.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99" w:name="sub_11019"/>
            <w:r>
              <w:t>Привод дверей трамвайных вагонов должен быть в работоспособном состоянии, не должна быть нарушена целостность дверей.</w:t>
            </w:r>
            <w:bookmarkEnd w:id="99"/>
          </w:p>
          <w:p w:rsidR="00AC2F51" w:rsidRDefault="00AC2F51">
            <w:pPr>
              <w:pStyle w:val="afff2"/>
            </w:pPr>
            <w:r>
              <w:t>Сигнализация их работы и сигнал требования остановки должны быть работоспособны.</w:t>
            </w: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20.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00" w:name="sub_11020"/>
            <w:r>
              <w:t>Аварийные выходы должны быть обозначены и иметь таблички по правилам их использования. Аварийные выходы и устройства приведения их в действие, приборы освещения выходов из салона должны быть работоспособны.</w:t>
            </w:r>
            <w:bookmarkEnd w:id="100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21.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01" w:name="sub_11021"/>
            <w:r>
              <w:t>Трамвайные вагоны должны быть укомплектованы звуковым сигнальным прибором в рабочем состоянии.</w:t>
            </w:r>
            <w:bookmarkEnd w:id="101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22.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02" w:name="sub_11022"/>
            <w:r>
              <w:t>Узлы сочленения (штатное и дополнительное) для аварийной буксировки, тягово-сцепные устройства должны быть в исправном состоянии.</w:t>
            </w:r>
            <w:bookmarkEnd w:id="102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23.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03" w:name="sub_11023"/>
            <w:r>
              <w:t>Трамвайные вагоны должны быть укомплектованы знаком аварийной остановки.</w:t>
            </w:r>
            <w:bookmarkEnd w:id="103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24.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04" w:name="sub_11024"/>
            <w:r>
              <w:t>Трамвайные вагоны должны быть укомплектованы не менее чем 2 противооткатными упорами.</w:t>
            </w:r>
            <w:bookmarkEnd w:id="104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25.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05" w:name="sub_11025"/>
            <w:r>
              <w:t>Трамвайные вагоны должны быть оснащены огнетушителями (порошковыми или углекислотными) емкостью не менее 5 литров, один из которых должен размещаться в кабине водителя. Огнетушители должны быть опломбированы, и на них должен быть указан срок окончания использования, который на момент проверки не должен быть завершен.</w:t>
            </w:r>
            <w:bookmarkEnd w:id="105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26.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06" w:name="sub_11026"/>
            <w:r>
              <w:t>Поручни, аккумуляторные батареи, сиденья, а также огнетушители и медицинская аптечка на трамвайных вагонах (трамвайных поездах), оборудованных приспособлениями для их крепления, должны быть надежно закреплены в местах, предусмотренных конструкцией трамвайного вагона (трамвайного поезда).</w:t>
            </w:r>
            <w:bookmarkEnd w:id="106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27.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07" w:name="sub_11027"/>
            <w:r>
              <w:t xml:space="preserve">Каплепадение масел и рабочих жидкостей из редукторов, заднего моста, аккумуляторной батареи дополнительно устанавливаемых на </w:t>
            </w:r>
            <w:r>
              <w:lastRenderedPageBreak/>
              <w:t>транспортных средствах гидравлических устройств не допускается.</w:t>
            </w:r>
            <w:bookmarkEnd w:id="107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lastRenderedPageBreak/>
              <w:t>28.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08" w:name="sub_11028"/>
            <w:r>
              <w:t>Недопустимо заедание в шарнирах токоприемников. Токоприемник в опущенном состоянии должен фиксироваться.</w:t>
            </w:r>
            <w:bookmarkEnd w:id="108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29.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09" w:name="sub_11029"/>
            <w:r>
              <w:t>Контрольно-измерительные приборы должны быть в исправном состоянии.</w:t>
            </w:r>
            <w:bookmarkEnd w:id="109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30.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10" w:name="sub_11030"/>
            <w:r>
              <w:t>Требования к току утечки не применяются.</w:t>
            </w:r>
            <w:bookmarkEnd w:id="110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31.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11" w:name="sub_11031"/>
            <w:r>
              <w:t>Не должно быть повреждений изоляционного покрытия поручней и подножек входа и выхода.</w:t>
            </w:r>
            <w:bookmarkEnd w:id="111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32.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12" w:name="sub_11032"/>
            <w:r>
              <w:t>Износ покрытия пола не должен превышать 50 процентов толщины материала покрытия, не должно быть протечек воды через пол на электрооборудование.</w:t>
            </w:r>
            <w:bookmarkEnd w:id="112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33.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13" w:name="sub_11033"/>
            <w:r>
              <w:t>На крыше должна быть дорожка из электроизоляционного материала, разрывы и другие повреждения дорожки не допускаются.</w:t>
            </w:r>
            <w:bookmarkEnd w:id="113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34.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14" w:name="sub_11034"/>
            <w:r>
              <w:t>Должна обеспечиваться подача песка на головки рельсов при включении песочниц и при экстренном торможении.</w:t>
            </w:r>
            <w:bookmarkEnd w:id="114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35.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15" w:name="sub_11035"/>
            <w:r>
              <w:t>Недопустимо отсутствие или обрывы проводников на площади более 25 процентов сечения шунта заземления кожухов электрических печей отопления.</w:t>
            </w:r>
            <w:bookmarkEnd w:id="115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36.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16" w:name="sub_11036"/>
            <w:r>
              <w:t>Высота реборды бандажа колеса должна быть не менее 11 мм, а ее толщина должна быть не менее 8 мм.</w:t>
            </w:r>
            <w:bookmarkEnd w:id="116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37.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17" w:name="sub_11037"/>
            <w:r>
              <w:t>Расстояние между внутренними гранями бандажей колесной пары должно быть:</w:t>
            </w:r>
            <w:bookmarkEnd w:id="117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r>
              <w:t>для колеи 1524 мм - не менее (1474 +/- 2) мм;</w:t>
            </w: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r>
              <w:t>для колеи 1000 мм - не менее (950 +/- 1) мм.</w:t>
            </w: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38.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18" w:name="sub_11038"/>
            <w:r>
              <w:t>При конструктивной ширине бандажа 85 мм толщина бандажа должна быть не менее 25 мм, при конструктивной ширине бандажа 90 мм толщина бандажа должна быть не менее 23 мм.</w:t>
            </w:r>
            <w:bookmarkEnd w:id="118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39.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19" w:name="sub_11039"/>
            <w:r>
              <w:t>Должны отсутствовать выбоины (лыски) на поверхности катания бандажа глубиной более 0,6 мм при рельсовых путях с деревянными шпалами и глубиной более 0,3 мм при рельсовых путях на бетонном основании или на железобетонных шпалах.</w:t>
            </w:r>
            <w:bookmarkEnd w:id="119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40.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20" w:name="sub_11040"/>
            <w:r>
              <w:t>Должны отсутствовать продольные или поперечные трещины на бандаже или колесном центре.</w:t>
            </w:r>
            <w:bookmarkEnd w:id="120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41.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21" w:name="sub_11041"/>
            <w:r>
              <w:t xml:space="preserve">На резинометаллических амортизаторах колеса допускается не более 5 трещин глубиной не более 2 мм на площади 1 </w:t>
            </w:r>
            <w:r w:rsidR="00DF19EC">
              <w:rPr>
                <w:noProof/>
              </w:rPr>
              <w:drawing>
                <wp:inline distT="0" distB="0" distL="0" distR="0">
                  <wp:extent cx="236220" cy="2133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bookmarkEnd w:id="121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42.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22" w:name="sub_11042"/>
            <w:r>
              <w:t>Должны быть затянуты и зафиксированы гайки крепления продольных балок тележки.</w:t>
            </w:r>
            <w:bookmarkEnd w:id="122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43.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23" w:name="sub_11043"/>
            <w:r>
              <w:t>Должны быть затянуты и зафиксированы приваренными планками центральная гайка подрезиненного колеса (если это предусмотрено конструкцией).</w:t>
            </w:r>
            <w:bookmarkEnd w:id="123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44.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24" w:name="sub_11044"/>
            <w:r>
              <w:t>Недопустимо перемещение ступицы относительно колесной пары, недопустим поворот бандажа колеса относительно центра.</w:t>
            </w:r>
            <w:bookmarkEnd w:id="124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r>
              <w:t>45.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f2"/>
            </w:pPr>
            <w:bookmarkStart w:id="125" w:name="sub_11045"/>
            <w:r>
              <w:t>Требования по работоспособности устройства или системы вызова экстренных оперативных служб не применяются</w:t>
            </w:r>
            <w:bookmarkEnd w:id="125"/>
          </w:p>
        </w:tc>
      </w:tr>
    </w:tbl>
    <w:p w:rsidR="00AC2F51" w:rsidRDefault="00AC2F51"/>
    <w:p w:rsidR="00AC2F51" w:rsidRDefault="00AC2F51">
      <w:pPr>
        <w:ind w:firstLine="0"/>
        <w:jc w:val="left"/>
        <w:sectPr w:rsidR="00AC2F51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AC2F51" w:rsidRDefault="00AC2F51">
      <w:pPr>
        <w:pStyle w:val="afa"/>
        <w:rPr>
          <w:color w:val="000000"/>
          <w:sz w:val="16"/>
          <w:szCs w:val="16"/>
        </w:rPr>
      </w:pPr>
      <w:bookmarkStart w:id="126" w:name="sub_2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26"/>
    <w:p w:rsidR="00AC2F51" w:rsidRDefault="00AC2F51">
      <w:pPr>
        <w:pStyle w:val="afb"/>
      </w:pPr>
      <w:r>
        <w:fldChar w:fldCharType="begin"/>
      </w:r>
      <w:r>
        <w:instrText>HYPERLINK "http://ivo.garant.ru/document?id=71142588&amp;sub=1005"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3 ноября 2015 г. N 1195 в приложение внесены изменения</w:t>
      </w:r>
    </w:p>
    <w:p w:rsidR="00AC2F51" w:rsidRDefault="00AC2F51">
      <w:pPr>
        <w:pStyle w:val="afb"/>
      </w:pPr>
      <w:hyperlink r:id="rId48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AC2F51" w:rsidRDefault="00AC2F51">
      <w:pPr>
        <w:ind w:firstLine="698"/>
        <w:jc w:val="right"/>
      </w:pPr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2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проведения</w:t>
      </w:r>
      <w:r>
        <w:rPr>
          <w:rStyle w:val="a3"/>
          <w:bCs/>
        </w:rPr>
        <w:br/>
        <w:t>технического осмотра</w:t>
      </w:r>
      <w:r>
        <w:rPr>
          <w:rStyle w:val="a3"/>
          <w:bCs/>
        </w:rPr>
        <w:br/>
        <w:t>транспортных средств</w:t>
      </w:r>
      <w:r>
        <w:rPr>
          <w:rStyle w:val="a3"/>
          <w:bCs/>
        </w:rPr>
        <w:br/>
        <w:t>городского наземного</w:t>
      </w:r>
      <w:r>
        <w:rPr>
          <w:rStyle w:val="a3"/>
          <w:bCs/>
        </w:rPr>
        <w:br/>
        <w:t>электрического транспорта</w:t>
      </w:r>
      <w:r>
        <w:rPr>
          <w:rStyle w:val="a3"/>
          <w:bCs/>
        </w:rPr>
        <w:br/>
        <w:t>(с изм. от 29 ноября 2012 г., 5 августа 2014 г.</w:t>
      </w:r>
      <w:r>
        <w:rPr>
          <w:rStyle w:val="a3"/>
          <w:bCs/>
        </w:rPr>
        <w:br/>
        <w:t>6 июня, 3 ноября 2015 г.)</w:t>
      </w:r>
    </w:p>
    <w:p w:rsidR="00AC2F51" w:rsidRDefault="00AC2F51"/>
    <w:p w:rsidR="00AC2F51" w:rsidRDefault="00AC2F51">
      <w:pPr>
        <w:ind w:firstLine="698"/>
        <w:jc w:val="right"/>
      </w:pPr>
      <w:bookmarkStart w:id="127" w:name="sub_22100"/>
      <w:r>
        <w:rPr>
          <w:rStyle w:val="a3"/>
          <w:bCs/>
        </w:rPr>
        <w:t>Лицевая сторона</w:t>
      </w:r>
    </w:p>
    <w:bookmarkEnd w:id="127"/>
    <w:p w:rsidR="00AC2F51" w:rsidRDefault="00AC2F51"/>
    <w:p w:rsidR="00AC2F51" w:rsidRDefault="00AC2F51">
      <w:pPr>
        <w:pStyle w:val="1"/>
      </w:pPr>
      <w:r>
        <w:t>Диагностическая карта</w:t>
      </w:r>
      <w:r>
        <w:br/>
        <w:t>(городской наземный электрический транспорт)</w:t>
      </w:r>
    </w:p>
    <w:p w:rsidR="00AC2F51" w:rsidRDefault="00AC2F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36"/>
        <w:gridCol w:w="236"/>
        <w:gridCol w:w="735"/>
        <w:gridCol w:w="980"/>
        <w:gridCol w:w="280"/>
        <w:gridCol w:w="280"/>
        <w:gridCol w:w="280"/>
        <w:gridCol w:w="280"/>
        <w:gridCol w:w="280"/>
        <w:gridCol w:w="280"/>
        <w:gridCol w:w="280"/>
        <w:gridCol w:w="280"/>
        <w:gridCol w:w="1387"/>
        <w:gridCol w:w="13"/>
      </w:tblGrid>
      <w:tr w:rsidR="00AC2F5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647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2F51" w:rsidRDefault="00AC2F51">
            <w:pPr>
              <w:pStyle w:val="afff2"/>
            </w:pPr>
            <w:bookmarkStart w:id="128" w:name="sub_2201"/>
            <w:r>
              <w:t>Регистрационный номер</w:t>
            </w:r>
            <w:bookmarkEnd w:id="128"/>
          </w:p>
        </w:tc>
        <w:tc>
          <w:tcPr>
            <w:tcW w:w="46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2F51" w:rsidRDefault="00AC2F51">
            <w:pPr>
              <w:pStyle w:val="afff2"/>
            </w:pPr>
            <w:r>
              <w:t>Срок действия до</w:t>
            </w: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bottom w:val="nil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647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46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</w:tbl>
    <w:p w:rsidR="00AC2F51" w:rsidRDefault="00AC2F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60"/>
        <w:gridCol w:w="280"/>
        <w:gridCol w:w="2520"/>
        <w:gridCol w:w="280"/>
        <w:gridCol w:w="280"/>
        <w:gridCol w:w="140"/>
        <w:gridCol w:w="1540"/>
        <w:gridCol w:w="560"/>
        <w:gridCol w:w="420"/>
        <w:gridCol w:w="980"/>
        <w:gridCol w:w="420"/>
        <w:gridCol w:w="140"/>
      </w:tblGrid>
      <w:tr w:rsidR="00AC2F5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f2"/>
            </w:pPr>
            <w:bookmarkStart w:id="129" w:name="sub_221"/>
            <w:r>
              <w:t>Оператор технического осмотра:</w:t>
            </w:r>
            <w:bookmarkEnd w:id="129"/>
          </w:p>
        </w:tc>
      </w:tr>
      <w:tr w:rsidR="00AC2F5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2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f2"/>
            </w:pPr>
            <w:bookmarkStart w:id="130" w:name="sub_222"/>
            <w:r>
              <w:t>Пункт технического осмотра:</w:t>
            </w:r>
            <w:bookmarkEnd w:id="130"/>
          </w:p>
        </w:tc>
      </w:tr>
      <w:tr w:rsidR="00AC2F5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f2"/>
            </w:pPr>
            <w:bookmarkStart w:id="131" w:name="sub_223"/>
            <w:r>
              <w:t>Первичная проверка</w:t>
            </w:r>
            <w:bookmarkEnd w:id="131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f2"/>
            </w:pPr>
            <w:r>
              <w:t>Повторная проверка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f2"/>
            </w:pPr>
            <w:r>
              <w:t>Год выпуска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f2"/>
            </w:pPr>
            <w:r>
              <w:t>Пробег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f2"/>
            </w:pPr>
            <w:r>
              <w:t>VIN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f2"/>
            </w:pPr>
            <w:r>
              <w:t>Тип ТС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f2"/>
            </w:pPr>
            <w:bookmarkStart w:id="132" w:name="sub_224"/>
            <w:r>
              <w:t>Бортовой номер</w:t>
            </w:r>
            <w:bookmarkEnd w:id="132"/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f2"/>
            </w:pPr>
            <w:r>
              <w:t>Марка, модель ТС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f2"/>
            </w:pPr>
            <w:bookmarkStart w:id="133" w:name="sub_225"/>
            <w:r>
              <w:t>Владелец ТС</w:t>
            </w:r>
            <w:bookmarkEnd w:id="133"/>
          </w:p>
        </w:tc>
        <w:tc>
          <w:tcPr>
            <w:tcW w:w="7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</w:tbl>
    <w:p w:rsidR="00AC2F51" w:rsidRDefault="00AC2F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12"/>
        <w:gridCol w:w="208"/>
        <w:gridCol w:w="67"/>
        <w:gridCol w:w="698"/>
        <w:gridCol w:w="2323"/>
        <w:gridCol w:w="271"/>
        <w:gridCol w:w="741"/>
        <w:gridCol w:w="2420"/>
        <w:gridCol w:w="441"/>
      </w:tblGrid>
      <w:tr w:rsidR="00AC2F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N </w:t>
            </w:r>
          </w:p>
          <w:p w:rsidR="00AC2F51" w:rsidRDefault="00AC2F51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bookmarkStart w:id="134" w:name="sub_227"/>
            <w:r>
              <w:t>Параметры и требования, предъявляемые к транспортным средствам при проведении технического осмотра</w:t>
            </w:r>
            <w:bookmarkEnd w:id="134"/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N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N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1"/>
            </w:pPr>
            <w:bookmarkStart w:id="135" w:name="sub_22001"/>
            <w:r>
              <w:t>I. Тормозные системы</w:t>
            </w:r>
            <w:bookmarkEnd w:id="135"/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1"/>
            </w:pPr>
            <w:r>
              <w:t>VI. Прочие элементы конструкции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31.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Отсутствие повреждений изоляционного покрытия поручней и подножек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1.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Эффективность рабочей тормозной системы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14.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Наличие зеркал заднего вида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2.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Эффективность стояночной тормозной системы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15.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Отсутствие ограничений обзорности с места водителя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32.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Соответствие износа покрытия пола требованиям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3.</w:t>
            </w:r>
          </w:p>
          <w:p w:rsidR="00AC2F51" w:rsidRDefault="00AC2F51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Работоспособность тормозной системы с пневмоприводом в режиме аварийного торможения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16.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Соответствие светопропускания стекол</w:t>
            </w:r>
          </w:p>
          <w:p w:rsidR="00AC2F51" w:rsidRDefault="00AC2F51">
            <w:pPr>
              <w:pStyle w:val="aff9"/>
              <w:jc w:val="center"/>
            </w:pPr>
            <w:r>
              <w:t>требованиям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33.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Наличие на крыше неповрежденной электроизоляционной дорожки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4.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 xml:space="preserve">Отсутствие неисправностей пневматического </w:t>
            </w:r>
            <w:r>
              <w:lastRenderedPageBreak/>
              <w:t>(пневмогидравлического) привода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17.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 xml:space="preserve">Отсутствие трещин на ветровых </w:t>
            </w:r>
            <w:r>
              <w:lastRenderedPageBreak/>
              <w:t>стеклах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34.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Обеспечение подачи песка на головки рельсов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33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1"/>
            </w:pPr>
            <w:bookmarkStart w:id="136" w:name="sub_22002"/>
            <w:r>
              <w:lastRenderedPageBreak/>
              <w:t>II. Рулевое управление</w:t>
            </w:r>
            <w:bookmarkEnd w:id="136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18.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Работоспособность замков дверей, устройств регулировки сидений, обогрева и обдува ветрового стекла, противоугонных устройств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35.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Соответствие шунта заземления кожухов печей требованиям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5.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Соответствие действия рулевого управления требованиям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19.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Работоспособность привода и сигнализации дверей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36.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Соответствие высоты реборды бандажа колеса требованиям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33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1"/>
            </w:pPr>
            <w:bookmarkStart w:id="137" w:name="sub_22003"/>
            <w:r>
              <w:t>III. Внешние световые приборы</w:t>
            </w:r>
            <w:bookmarkEnd w:id="137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20.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 xml:space="preserve">Обозначения аварийных выходов. Работоспособность аварийных выходов, приборов освещения выходов из салона (для пассажирских </w:t>
            </w:r>
            <w:r>
              <w:lastRenderedPageBreak/>
              <w:t>троллейбусов и трамвайных вагонов)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37.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Соответствие расстояния между внутренними гранями бандажей колесной пары требованиям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lastRenderedPageBreak/>
              <w:t>6.</w:t>
            </w:r>
          </w:p>
          <w:p w:rsidR="00AC2F51" w:rsidRDefault="00AC2F51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Соответствие применяемых внешних световых приборов требованиям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21.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38.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Соответствие толщины бандажа требованиям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7.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Отсутствие неисправностей световых приборов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22.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Исправность буксировочного устройства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39.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Отсутствие выбоин на поверхности катания бандажа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8.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Работоспособность сигналов торможения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23.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Наличие знака аварийной остановки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40.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Отсутствие трещин на бандаже или колесном центре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9.</w:t>
            </w:r>
          </w:p>
          <w:p w:rsidR="00AC2F51" w:rsidRDefault="00AC2F51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Соответствие мест расположения и количества фар и сигнальных фонарей требованиям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24.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Наличие противооткатных упоров, соответствующих требованиям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41.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Соответствие трещин на резинометаллических амортизаторах колес требованиям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33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1"/>
            </w:pPr>
            <w:bookmarkStart w:id="138" w:name="sub_11053"/>
            <w:r>
              <w:t>IV. Стеклоочистители и стеклоомыватели</w:t>
            </w:r>
            <w:bookmarkEnd w:id="138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25.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Наличие огнетушителей, соответствующих требованиям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42.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 xml:space="preserve">Надежность затяжки и фиксации гаек крепления продольных </w:t>
            </w:r>
            <w:r>
              <w:lastRenderedPageBreak/>
              <w:t>балок тележки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lastRenderedPageBreak/>
              <w:t>10.</w:t>
            </w:r>
          </w:p>
          <w:p w:rsidR="00AC2F51" w:rsidRDefault="00AC2F51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Соответствие стеклоочистителей и стеклоомывателей требованиям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26.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Соответствие крепления поручней, аккумуляторов, сидений, огнетушителей и аптечки требованиям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43.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Надежность затяжки и фиксации центральной гайки подрезиненного колеса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33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1"/>
            </w:pPr>
            <w:bookmarkStart w:id="139" w:name="sub_22005"/>
            <w:r>
              <w:t>V. Шины и колеса</w:t>
            </w:r>
            <w:bookmarkEnd w:id="139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27.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Отсутствие каплепадения масел и рабочих жидкостей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44.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Отсутствие перемещения ступицы, поворота бандажа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11.</w:t>
            </w:r>
          </w:p>
          <w:p w:rsidR="00AC2F51" w:rsidRDefault="00AC2F51">
            <w:pPr>
              <w:pStyle w:val="aff9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Соответствие глубины рисунка протектора шин требованиям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28.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Отсутствие заеданий в шарнирах, работоспособность устройств фиксации токоприемников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45.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12.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Пригодность шин к эксплуатации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29.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Исправность контрольно-измерительных приборов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13.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Отсутствие неисправностей колес и шин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30.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Соответствие тока утечки требованиям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</w:tbl>
    <w:p w:rsidR="00AC2F51" w:rsidRDefault="00AC2F51"/>
    <w:p w:rsidR="00AC2F51" w:rsidRDefault="00AC2F51">
      <w:pPr>
        <w:ind w:firstLine="698"/>
        <w:jc w:val="right"/>
      </w:pPr>
      <w:r>
        <w:rPr>
          <w:rStyle w:val="a3"/>
          <w:bCs/>
        </w:rPr>
        <w:lastRenderedPageBreak/>
        <w:t>Оборотная сторона</w:t>
      </w:r>
    </w:p>
    <w:p w:rsidR="00AC2F51" w:rsidRDefault="00AC2F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095"/>
        <w:gridCol w:w="912"/>
        <w:gridCol w:w="6069"/>
        <w:gridCol w:w="1534"/>
      </w:tblGrid>
      <w:tr w:rsidR="00AC2F51">
        <w:tblPrEx>
          <w:tblCellMar>
            <w:top w:w="0" w:type="dxa"/>
            <w:bottom w:w="0" w:type="dxa"/>
          </w:tblCellMar>
        </w:tblPrEx>
        <w:tc>
          <w:tcPr>
            <w:tcW w:w="10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bookmarkStart w:id="140" w:name="sub_2208"/>
            <w:r>
              <w:t>Результаты диагностирования</w:t>
            </w:r>
            <w:bookmarkEnd w:id="140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8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bookmarkStart w:id="141" w:name="sub_228"/>
            <w:r>
              <w:t>Параметры, по которым установлено несоответствие</w:t>
            </w:r>
            <w:bookmarkEnd w:id="141"/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Пункт диагностической карты</w:t>
            </w: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bookmarkStart w:id="142" w:name="sub_226"/>
            <w:r>
              <w:t>Нижняя граница</w:t>
            </w:r>
            <w:bookmarkEnd w:id="142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Результат проверки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Верхняя граница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Наименование параметра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880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F51" w:rsidRDefault="00AC2F51">
            <w:pPr>
              <w:pStyle w:val="aff9"/>
              <w:jc w:val="center"/>
            </w:pPr>
            <w:bookmarkStart w:id="143" w:name="sub_2207"/>
            <w:r>
              <w:t>Невыполненные требования</w:t>
            </w:r>
            <w:bookmarkEnd w:id="143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1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bookmarkStart w:id="144" w:name="sub_229"/>
            <w:r>
              <w:t>Предмет проверки (узел, деталь, агрегат)</w:t>
            </w:r>
            <w:bookmarkEnd w:id="144"/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1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1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1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1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10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  <w:bookmarkStart w:id="145" w:name="sub_2210"/>
            <w:r>
              <w:rPr>
                <w:rStyle w:val="a3"/>
                <w:bCs/>
              </w:rPr>
              <w:t>Примечания:</w:t>
            </w:r>
            <w:bookmarkEnd w:id="145"/>
          </w:p>
        </w:tc>
      </w:tr>
    </w:tbl>
    <w:p w:rsidR="00AC2F51" w:rsidRDefault="00AC2F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643"/>
        <w:gridCol w:w="1680"/>
        <w:gridCol w:w="202"/>
        <w:gridCol w:w="1478"/>
        <w:gridCol w:w="1307"/>
        <w:gridCol w:w="373"/>
        <w:gridCol w:w="1752"/>
      </w:tblGrid>
      <w:tr w:rsidR="00AC2F51">
        <w:tblPrEx>
          <w:tblCellMar>
            <w:top w:w="0" w:type="dxa"/>
            <w:bottom w:w="0" w:type="dxa"/>
          </w:tblCellMar>
        </w:tblPrEx>
        <w:tc>
          <w:tcPr>
            <w:tcW w:w="102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  <w:jc w:val="center"/>
            </w:pPr>
            <w:bookmarkStart w:id="146" w:name="sub_22101"/>
            <w:r>
              <w:t>Данные транспортного средства</w:t>
            </w:r>
            <w:bookmarkEnd w:id="146"/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  <w:bookmarkStart w:id="147" w:name="sub_2211"/>
            <w:r>
              <w:t>Масса без нагрузки</w:t>
            </w:r>
            <w:bookmarkEnd w:id="147"/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f2"/>
            </w:pPr>
            <w:r>
              <w:t>Разрешенная максимальная масса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f2"/>
            </w:pPr>
            <w:r>
              <w:lastRenderedPageBreak/>
              <w:t>Тип тормозной системы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f2"/>
            </w:pPr>
            <w:r>
              <w:t>Подъемное устройство для инвалидной коляски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f2"/>
            </w:pPr>
            <w:r>
              <w:t>Наличие антиблокировочной системы торможения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f2"/>
            </w:pPr>
            <w:r>
              <w:t>Расположение пола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  <w:bookmarkStart w:id="148" w:name="sub_2212"/>
            <w:r>
              <w:t>Марка шин</w:t>
            </w:r>
            <w:bookmarkEnd w:id="148"/>
          </w:p>
        </w:tc>
        <w:tc>
          <w:tcPr>
            <w:tcW w:w="7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3447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AC2F51" w:rsidRDefault="00AC2F51">
            <w:pPr>
              <w:pStyle w:val="afff2"/>
            </w:pPr>
            <w:bookmarkStart w:id="149" w:name="sub_2213"/>
            <w:r>
              <w:t>Заключение о возможности эксплуатации транспортного средства</w:t>
            </w:r>
            <w:bookmarkEnd w:id="149"/>
          </w:p>
        </w:tc>
        <w:tc>
          <w:tcPr>
            <w:tcW w:w="679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3447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F51" w:rsidRDefault="00AC2F51">
            <w:pPr>
              <w:pStyle w:val="aff9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51" w:rsidRDefault="00AC2F51">
            <w:pPr>
              <w:pStyle w:val="aff9"/>
              <w:jc w:val="center"/>
            </w:pPr>
            <w:r>
              <w:t>возможна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51" w:rsidRDefault="00AC2F51">
            <w:pPr>
              <w:pStyle w:val="aff9"/>
              <w:jc w:val="center"/>
            </w:pPr>
            <w:r>
              <w:t>невозможна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3447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679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C2F51" w:rsidRDefault="00AC2F51">
            <w:pPr>
              <w:pStyle w:val="aff9"/>
            </w:pPr>
          </w:p>
          <w:p w:rsidR="00AC2F51" w:rsidRDefault="00AC2F51">
            <w:pPr>
              <w:pStyle w:val="aff9"/>
            </w:pPr>
          </w:p>
        </w:tc>
      </w:tr>
    </w:tbl>
    <w:p w:rsidR="00AC2F51" w:rsidRDefault="00AC2F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3"/>
        <w:gridCol w:w="3376"/>
      </w:tblGrid>
      <w:tr w:rsidR="00AC2F51">
        <w:tblPrEx>
          <w:tblCellMar>
            <w:top w:w="0" w:type="dxa"/>
            <w:bottom w:w="0" w:type="dxa"/>
          </w:tblCellMar>
        </w:tblPrEx>
        <w:tc>
          <w:tcPr>
            <w:tcW w:w="6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  <w:bookmarkStart w:id="150" w:name="sub_2214"/>
            <w:r>
              <w:t>Пункты диагностической карты, требующие повторной проверки:</w:t>
            </w:r>
            <w:bookmarkEnd w:id="150"/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6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6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6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F51" w:rsidRDefault="00AC2F51">
            <w:pPr>
              <w:pStyle w:val="aff9"/>
            </w:pPr>
          </w:p>
        </w:tc>
      </w:tr>
    </w:tbl>
    <w:p w:rsidR="00AC2F51" w:rsidRDefault="00AC2F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80"/>
        <w:gridCol w:w="280"/>
        <w:gridCol w:w="280"/>
        <w:gridCol w:w="280"/>
        <w:gridCol w:w="280"/>
        <w:gridCol w:w="280"/>
        <w:gridCol w:w="280"/>
        <w:gridCol w:w="280"/>
        <w:gridCol w:w="6860"/>
      </w:tblGrid>
      <w:tr w:rsidR="00AC2F51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2F51" w:rsidRDefault="00AC2F51">
            <w:pPr>
              <w:pStyle w:val="aff9"/>
            </w:pPr>
            <w:bookmarkStart w:id="151" w:name="sub_2215"/>
            <w:r>
              <w:t>Дата</w:t>
            </w:r>
            <w:bookmarkEnd w:id="151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51" w:rsidRDefault="00AC2F51">
            <w:pPr>
              <w:pStyle w:val="aff9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51" w:rsidRDefault="00AC2F51">
            <w:pPr>
              <w:pStyle w:val="aff9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C2F51" w:rsidRDefault="00AC2F51">
            <w:pPr>
              <w:pStyle w:val="aff9"/>
            </w:pPr>
          </w:p>
        </w:tc>
      </w:tr>
      <w:tr w:rsidR="00AC2F51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0"/>
            <w:tcBorders>
              <w:top w:val="nil"/>
              <w:bottom w:val="single" w:sz="4" w:space="0" w:color="auto"/>
            </w:tcBorders>
          </w:tcPr>
          <w:p w:rsidR="00AC2F51" w:rsidRDefault="00AC2F51">
            <w:pPr>
              <w:pStyle w:val="aff9"/>
            </w:pPr>
            <w:bookmarkStart w:id="152" w:name="sub_2216"/>
            <w:r>
              <w:t>Ф.И.О. технического эксперта</w:t>
            </w:r>
            <w:bookmarkEnd w:id="152"/>
          </w:p>
          <w:p w:rsidR="00AC2F51" w:rsidRDefault="00AC2F51">
            <w:pPr>
              <w:pStyle w:val="aff9"/>
            </w:pPr>
          </w:p>
          <w:p w:rsidR="00AC2F51" w:rsidRDefault="00AC2F51">
            <w:pPr>
              <w:pStyle w:val="aff9"/>
            </w:pPr>
            <w:bookmarkStart w:id="153" w:name="sub_2217"/>
            <w:r>
              <w:t>Подпись</w:t>
            </w:r>
            <w:bookmarkEnd w:id="153"/>
          </w:p>
        </w:tc>
      </w:tr>
    </w:tbl>
    <w:p w:rsidR="00AC2F51" w:rsidRDefault="00AC2F51"/>
    <w:sectPr w:rsidR="00AC2F51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D4"/>
    <w:rsid w:val="005A0DD4"/>
    <w:rsid w:val="00AC2F51"/>
    <w:rsid w:val="00D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509684-3AE6-4870-A64A-BECF4DE8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307424&amp;sub=12" TargetMode="External"/><Relationship Id="rId18" Type="http://schemas.openxmlformats.org/officeDocument/2006/relationships/hyperlink" Target="http://ivo.garant.ru/document?id=71142588&amp;sub=0" TargetMode="External"/><Relationship Id="rId26" Type="http://schemas.openxmlformats.org/officeDocument/2006/relationships/hyperlink" Target="http://ivo.garant.ru/document?id=70006658&amp;sub=18311" TargetMode="External"/><Relationship Id="rId39" Type="http://schemas.openxmlformats.org/officeDocument/2006/relationships/hyperlink" Target="http://ivo.garant.ru/document?id=70006658&amp;sub=180111" TargetMode="External"/><Relationship Id="rId21" Type="http://schemas.openxmlformats.org/officeDocument/2006/relationships/hyperlink" Target="http://ivo.garant.ru/document?id=70006658&amp;sub=18182" TargetMode="External"/><Relationship Id="rId34" Type="http://schemas.openxmlformats.org/officeDocument/2006/relationships/hyperlink" Target="http://ivo.garant.ru/document?id=70006658&amp;sub=18043" TargetMode="External"/><Relationship Id="rId42" Type="http://schemas.openxmlformats.org/officeDocument/2006/relationships/hyperlink" Target="http://ivo.garant.ru/document?id=70006658&amp;sub=180115" TargetMode="External"/><Relationship Id="rId47" Type="http://schemas.openxmlformats.org/officeDocument/2006/relationships/image" Target="media/image2.emf"/><Relationship Id="rId50" Type="http://schemas.openxmlformats.org/officeDocument/2006/relationships/theme" Target="theme/theme1.xml"/><Relationship Id="rId7" Type="http://schemas.openxmlformats.org/officeDocument/2006/relationships/hyperlink" Target="http://ivo.garant.ru/document?id=57304260&amp;sub=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87349&amp;sub=18" TargetMode="External"/><Relationship Id="rId29" Type="http://schemas.openxmlformats.org/officeDocument/2006/relationships/hyperlink" Target="http://ivo.garant.ru/document?id=70006658&amp;sub=18562" TargetMode="External"/><Relationship Id="rId11" Type="http://schemas.openxmlformats.org/officeDocument/2006/relationships/hyperlink" Target="http://ivo.garant.ru/document?id=12087349&amp;sub=327" TargetMode="External"/><Relationship Id="rId24" Type="http://schemas.openxmlformats.org/officeDocument/2006/relationships/hyperlink" Target="http://ivo.garant.ru/document?id=70006658&amp;sub=18003" TargetMode="External"/><Relationship Id="rId32" Type="http://schemas.openxmlformats.org/officeDocument/2006/relationships/hyperlink" Target="http://ivo.garant.ru/document?id=70006658&amp;sub=18411" TargetMode="External"/><Relationship Id="rId37" Type="http://schemas.openxmlformats.org/officeDocument/2006/relationships/hyperlink" Target="http://ivo.garant.ru/document?id=70006658&amp;sub=18131" TargetMode="External"/><Relationship Id="rId40" Type="http://schemas.openxmlformats.org/officeDocument/2006/relationships/hyperlink" Target="http://ivo.garant.ru/document?id=70006658&amp;sub=180113" TargetMode="External"/><Relationship Id="rId45" Type="http://schemas.openxmlformats.org/officeDocument/2006/relationships/hyperlink" Target="http://ivo.garant.ru/document?id=5826147&amp;sub=0" TargetMode="External"/><Relationship Id="rId5" Type="http://schemas.openxmlformats.org/officeDocument/2006/relationships/hyperlink" Target="http://ivo.garant.ru/document?id=12087349&amp;sub=2" TargetMode="External"/><Relationship Id="rId15" Type="http://schemas.openxmlformats.org/officeDocument/2006/relationships/hyperlink" Target="http://ivo.garant.ru/document?id=57946617&amp;sub=19" TargetMode="External"/><Relationship Id="rId23" Type="http://schemas.openxmlformats.org/officeDocument/2006/relationships/hyperlink" Target="http://ivo.garant.ru/document?id=70006658&amp;sub=18021" TargetMode="External"/><Relationship Id="rId28" Type="http://schemas.openxmlformats.org/officeDocument/2006/relationships/hyperlink" Target="http://ivo.garant.ru/document?id=70006658&amp;sub=18048" TargetMode="External"/><Relationship Id="rId36" Type="http://schemas.openxmlformats.org/officeDocument/2006/relationships/hyperlink" Target="http://ivo.garant.ru/document?id=70006658&amp;sub=1810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vo.garant.ru/document?id=12087349&amp;sub=0" TargetMode="External"/><Relationship Id="rId19" Type="http://schemas.openxmlformats.org/officeDocument/2006/relationships/hyperlink" Target="http://ivo.garant.ru/document?id=70006658&amp;sub=18012" TargetMode="External"/><Relationship Id="rId31" Type="http://schemas.openxmlformats.org/officeDocument/2006/relationships/hyperlink" Target="http://ivo.garant.ru/document?id=70006658&amp;sub=18057" TargetMode="External"/><Relationship Id="rId44" Type="http://schemas.openxmlformats.org/officeDocument/2006/relationships/image" Target="media/image1.emf"/><Relationship Id="rId4" Type="http://schemas.openxmlformats.org/officeDocument/2006/relationships/hyperlink" Target="http://ivo.garant.ru/document?id=70016546&amp;sub=0" TargetMode="External"/><Relationship Id="rId9" Type="http://schemas.openxmlformats.org/officeDocument/2006/relationships/hyperlink" Target="http://ivo.garant.ru/document?id=12091695&amp;sub=0" TargetMode="External"/><Relationship Id="rId14" Type="http://schemas.openxmlformats.org/officeDocument/2006/relationships/hyperlink" Target="http://ivo.garant.ru/document?id=70020132&amp;sub=1000" TargetMode="External"/><Relationship Id="rId22" Type="http://schemas.openxmlformats.org/officeDocument/2006/relationships/hyperlink" Target="http://ivo.garant.ru/document?id=70006658&amp;sub=18111" TargetMode="External"/><Relationship Id="rId27" Type="http://schemas.openxmlformats.org/officeDocument/2006/relationships/hyperlink" Target="http://ivo.garant.ru/document?id=70006658&amp;sub=18032" TargetMode="External"/><Relationship Id="rId30" Type="http://schemas.openxmlformats.org/officeDocument/2006/relationships/hyperlink" Target="http://ivo.garant.ru/document?id=70006658&amp;sub=18056" TargetMode="External"/><Relationship Id="rId35" Type="http://schemas.openxmlformats.org/officeDocument/2006/relationships/hyperlink" Target="http://ivo.garant.ru/document?id=70006658&amp;sub=18047" TargetMode="External"/><Relationship Id="rId43" Type="http://schemas.openxmlformats.org/officeDocument/2006/relationships/hyperlink" Target="http://ivo.garant.ru/document?id=70006658&amp;sub=110118" TargetMode="External"/><Relationship Id="rId48" Type="http://schemas.openxmlformats.org/officeDocument/2006/relationships/hyperlink" Target="http://ivo.garant.ru/document?id=57307424&amp;sub=22" TargetMode="External"/><Relationship Id="rId8" Type="http://schemas.openxmlformats.org/officeDocument/2006/relationships/hyperlink" Target="http://ivo.garant.ru/document?id=12091695&amp;sub=1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57651371&amp;sub=11" TargetMode="External"/><Relationship Id="rId17" Type="http://schemas.openxmlformats.org/officeDocument/2006/relationships/hyperlink" Target="http://ivo.garant.ru/document?id=57307424&amp;sub=21" TargetMode="External"/><Relationship Id="rId25" Type="http://schemas.openxmlformats.org/officeDocument/2006/relationships/hyperlink" Target="http://ivo.garant.ru/document?id=70006658&amp;sub=18036" TargetMode="External"/><Relationship Id="rId33" Type="http://schemas.openxmlformats.org/officeDocument/2006/relationships/hyperlink" Target="http://ivo.garant.ru/document?id=70006658&amp;sub=18042" TargetMode="External"/><Relationship Id="rId38" Type="http://schemas.openxmlformats.org/officeDocument/2006/relationships/hyperlink" Target="http://ivo.garant.ru/document?id=70006658&amp;sub=18104" TargetMode="External"/><Relationship Id="rId46" Type="http://schemas.openxmlformats.org/officeDocument/2006/relationships/hyperlink" Target="http://ivo.garant.ru/document?id=5826147&amp;sub=0" TargetMode="External"/><Relationship Id="rId20" Type="http://schemas.openxmlformats.org/officeDocument/2006/relationships/hyperlink" Target="http://ivo.garant.ru/document?id=70006658&amp;sub=0" TargetMode="External"/><Relationship Id="rId41" Type="http://schemas.openxmlformats.org/officeDocument/2006/relationships/hyperlink" Target="http://ivo.garant.ru/document?id=70006658&amp;sub=180114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307424&amp;sub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4782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МАП ГЭТ</cp:lastModifiedBy>
  <cp:revision>2</cp:revision>
  <dcterms:created xsi:type="dcterms:W3CDTF">2018-01-23T12:26:00Z</dcterms:created>
  <dcterms:modified xsi:type="dcterms:W3CDTF">2018-01-23T12:26:00Z</dcterms:modified>
</cp:coreProperties>
</file>